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091F7" w14:textId="1000D2B5" w:rsidR="00BF26DF" w:rsidRPr="00BF26DF" w:rsidRDefault="00B97924" w:rsidP="00BF26DF">
      <w:pPr>
        <w:spacing w:after="0"/>
        <w:rPr>
          <w:b/>
          <w:color w:val="4F81BD" w:themeColor="accent1"/>
          <w:sz w:val="16"/>
          <w:szCs w:val="16"/>
        </w:rPr>
      </w:pPr>
      <w:bookmarkStart w:id="0" w:name="_GoBack"/>
      <w:bookmarkEnd w:id="0"/>
      <w:r w:rsidRPr="00691156">
        <w:rPr>
          <w:noProof/>
          <w:lang w:eastAsia="en-AU"/>
        </w:rPr>
        <w:drawing>
          <wp:anchor distT="0" distB="0" distL="114300" distR="114300" simplePos="0" relativeHeight="251659264" behindDoc="1" locked="0" layoutInCell="1" allowOverlap="1" wp14:anchorId="6CDAB5FB" wp14:editId="52CBD2DE">
            <wp:simplePos x="0" y="0"/>
            <wp:positionH relativeFrom="margin">
              <wp:posOffset>0</wp:posOffset>
            </wp:positionH>
            <wp:positionV relativeFrom="margin">
              <wp:posOffset>69003</wp:posOffset>
            </wp:positionV>
            <wp:extent cx="1943100" cy="614680"/>
            <wp:effectExtent l="0" t="0" r="0" b="0"/>
            <wp:wrapTight wrapText="bothSides">
              <wp:wrapPolygon edited="0">
                <wp:start x="0" y="0"/>
                <wp:lineTo x="0" y="20752"/>
                <wp:lineTo x="21388" y="20752"/>
                <wp:lineTo x="21388" y="0"/>
                <wp:lineTo x="0" y="0"/>
              </wp:wrapPolygon>
            </wp:wrapTight>
            <wp:docPr id="2" name="Picture 2" descr="https://screenterritory.nt.gov.au/__data/assets/image/0016/231370/ntg-primar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reenterritory.nt.gov.au/__data/assets/image/0016/231370/ntg-primary-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61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FB840" w14:textId="557764B9" w:rsidR="002A3F77" w:rsidRDefault="002A3F77" w:rsidP="00091FE7">
      <w:pPr>
        <w:pStyle w:val="Heading1"/>
      </w:pPr>
    </w:p>
    <w:p w14:paraId="0D9937D6" w14:textId="06AD4589" w:rsidR="00A76450" w:rsidRDefault="00A76450" w:rsidP="00A76450"/>
    <w:p w14:paraId="7327B9E4" w14:textId="3D6B82AC" w:rsidR="00A76450" w:rsidRDefault="00A76450" w:rsidP="00A76450"/>
    <w:p w14:paraId="418E56B0" w14:textId="7A8D4CFE" w:rsidR="00A76450" w:rsidRDefault="00A76450" w:rsidP="00A76450"/>
    <w:p w14:paraId="00A49B8D" w14:textId="03692807" w:rsidR="00A76450" w:rsidRDefault="00A76450" w:rsidP="00A76450"/>
    <w:p w14:paraId="2706CDAE" w14:textId="76BB5E29" w:rsidR="00A76450" w:rsidRDefault="00A76450" w:rsidP="00A76450"/>
    <w:p w14:paraId="57930620" w14:textId="2E6D8C4F" w:rsidR="00A76450" w:rsidRDefault="00A76450" w:rsidP="00A76450"/>
    <w:p w14:paraId="56A410BF" w14:textId="5FD07D93" w:rsidR="00A76450" w:rsidRPr="00A76450" w:rsidRDefault="00A76450" w:rsidP="00A76450"/>
    <w:p w14:paraId="0330E1FA" w14:textId="59155259" w:rsidR="002A3F77" w:rsidRPr="00B20158" w:rsidRDefault="002B714A" w:rsidP="00B20158">
      <w:pPr>
        <w:pStyle w:val="Title"/>
      </w:pPr>
      <w:r>
        <w:t xml:space="preserve">Consultation on the </w:t>
      </w:r>
      <w:r w:rsidR="00027326" w:rsidRPr="00B20158">
        <w:t>Alice Springs Youth Action Plan</w:t>
      </w:r>
      <w:r>
        <w:t xml:space="preserve"> 2019-202</w:t>
      </w:r>
      <w:r w:rsidR="00653397">
        <w:t>1</w:t>
      </w:r>
    </w:p>
    <w:p w14:paraId="0E07C81F" w14:textId="3D9F9A80" w:rsidR="002A3F77" w:rsidRDefault="002A3F77" w:rsidP="002A3F77">
      <w:pPr>
        <w:pStyle w:val="Subtitle"/>
      </w:pPr>
    </w:p>
    <w:p w14:paraId="3EEF963D" w14:textId="77777777" w:rsidR="00A76450" w:rsidRDefault="00A76450" w:rsidP="00A76450"/>
    <w:p w14:paraId="6C22D776" w14:textId="680B7F8A" w:rsidR="00A76450" w:rsidRDefault="00A76450" w:rsidP="00A76450"/>
    <w:p w14:paraId="1C28CA4B" w14:textId="63E56E12" w:rsidR="0061703F" w:rsidRDefault="0061703F" w:rsidP="00A76450"/>
    <w:p w14:paraId="73BC85AC" w14:textId="22610F39" w:rsidR="0061703F" w:rsidRDefault="0061703F" w:rsidP="00A76450"/>
    <w:p w14:paraId="0091BB61" w14:textId="71CE1828" w:rsidR="0061703F" w:rsidRDefault="0061703F" w:rsidP="00A76450"/>
    <w:p w14:paraId="0A819EE9" w14:textId="29BA10B6" w:rsidR="0061703F" w:rsidRDefault="0061703F" w:rsidP="00A76450"/>
    <w:p w14:paraId="621FD534" w14:textId="7A4329D8" w:rsidR="0061703F" w:rsidRDefault="0061703F" w:rsidP="00A76450"/>
    <w:p w14:paraId="7DA92A44" w14:textId="5DC77AFF" w:rsidR="0061703F" w:rsidRDefault="0061703F" w:rsidP="00A76450"/>
    <w:p w14:paraId="48C67210" w14:textId="00129919" w:rsidR="0061703F" w:rsidRDefault="0061703F" w:rsidP="00A76450"/>
    <w:p w14:paraId="6487F9EB" w14:textId="77777777" w:rsidR="0061703F" w:rsidRDefault="0061703F" w:rsidP="00A76450"/>
    <w:p w14:paraId="0B4DB169" w14:textId="77777777" w:rsidR="00A76450" w:rsidRDefault="00A76450" w:rsidP="00A76450"/>
    <w:p w14:paraId="39C27077" w14:textId="1D0EE2E5" w:rsidR="00A76450" w:rsidRPr="00A76450" w:rsidRDefault="000B4595" w:rsidP="00CF2FEC">
      <w:pPr>
        <w:pStyle w:val="Subtitle"/>
        <w:tabs>
          <w:tab w:val="left" w:pos="7990"/>
        </w:tabs>
      </w:pPr>
      <w:r>
        <w:t>March</w:t>
      </w:r>
      <w:r w:rsidR="00CF2FEC">
        <w:t xml:space="preserve"> </w:t>
      </w:r>
      <w:r w:rsidR="00A76450">
        <w:t>201</w:t>
      </w:r>
      <w:r w:rsidR="00027326">
        <w:t>9</w:t>
      </w:r>
    </w:p>
    <w:p w14:paraId="4474C45B" w14:textId="488FA0E3" w:rsidR="004962BF" w:rsidRPr="00DD14B0" w:rsidRDefault="004962BF" w:rsidP="00DD14B0">
      <w:pPr>
        <w:rPr>
          <w:rFonts w:asciiTheme="majorHAnsi" w:eastAsiaTheme="majorEastAsia" w:hAnsiTheme="majorHAnsi" w:cstheme="majorBidi"/>
          <w:b/>
          <w:bCs/>
          <w:color w:val="365F91" w:themeColor="accent1" w:themeShade="BF"/>
          <w:sz w:val="28"/>
          <w:szCs w:val="28"/>
        </w:rPr>
      </w:pPr>
      <w:r>
        <w:br w:type="page"/>
      </w:r>
    </w:p>
    <w:p w14:paraId="053E0C67" w14:textId="77777777" w:rsidR="005E5EA9" w:rsidRDefault="005E5EA9" w:rsidP="005E5EA9">
      <w:pPr>
        <w:pStyle w:val="Heading1"/>
      </w:pPr>
      <w:bookmarkStart w:id="1" w:name="_Toc3216332"/>
    </w:p>
    <w:p w14:paraId="017CEF13" w14:textId="77777777" w:rsidR="005E5EA9" w:rsidRDefault="005E5EA9" w:rsidP="005E5EA9">
      <w:pPr>
        <w:pStyle w:val="Heading1"/>
      </w:pPr>
    </w:p>
    <w:p w14:paraId="77E89457" w14:textId="77777777" w:rsidR="005E5EA9" w:rsidRDefault="005E5EA9" w:rsidP="005E5EA9">
      <w:pPr>
        <w:pStyle w:val="Heading1"/>
      </w:pPr>
    </w:p>
    <w:p w14:paraId="140A4BC3" w14:textId="77777777" w:rsidR="005E5EA9" w:rsidRDefault="005E5EA9" w:rsidP="005E5EA9">
      <w:pPr>
        <w:pStyle w:val="Heading1"/>
      </w:pPr>
    </w:p>
    <w:p w14:paraId="00648AD9" w14:textId="77777777" w:rsidR="005E5EA9" w:rsidRDefault="005E5EA9" w:rsidP="005E5EA9">
      <w:pPr>
        <w:pStyle w:val="Heading1"/>
      </w:pPr>
    </w:p>
    <w:p w14:paraId="2E0D4CDE" w14:textId="77777777" w:rsidR="005E5EA9" w:rsidRDefault="005E5EA9" w:rsidP="005E5EA9">
      <w:pPr>
        <w:pStyle w:val="Heading1"/>
      </w:pPr>
    </w:p>
    <w:p w14:paraId="58F4E7CF" w14:textId="2C2F4F98" w:rsidR="005E5EA9" w:rsidRPr="00FA37BA" w:rsidRDefault="005E5EA9" w:rsidP="00FA37BA">
      <w:pPr>
        <w:rPr>
          <w:b/>
          <w:sz w:val="28"/>
          <w:szCs w:val="28"/>
        </w:rPr>
      </w:pPr>
      <w:bookmarkStart w:id="2" w:name="_Toc3216728"/>
      <w:bookmarkStart w:id="3" w:name="_Toc3217003"/>
      <w:r w:rsidRPr="00FA37BA">
        <w:rPr>
          <w:b/>
          <w:sz w:val="28"/>
          <w:szCs w:val="28"/>
        </w:rPr>
        <w:t>ACKNOWLEDGEMENTS</w:t>
      </w:r>
      <w:bookmarkEnd w:id="1"/>
      <w:bookmarkEnd w:id="2"/>
      <w:bookmarkEnd w:id="3"/>
    </w:p>
    <w:p w14:paraId="466DD14E" w14:textId="0A681F3A" w:rsidR="005E5EA9" w:rsidRPr="00F856A6" w:rsidRDefault="005E5EA9" w:rsidP="005E5EA9">
      <w:r>
        <w:t>We</w:t>
      </w:r>
      <w:r w:rsidR="00EA46E4">
        <w:t xml:space="preserve"> </w:t>
      </w:r>
      <w:r w:rsidRPr="00F856A6">
        <w:t xml:space="preserve">acknowledge and pay respects to the traditional custodians of the land where we live; the </w:t>
      </w:r>
      <w:proofErr w:type="spellStart"/>
      <w:r w:rsidRPr="00F856A6">
        <w:t>Arrente</w:t>
      </w:r>
      <w:proofErr w:type="spellEnd"/>
      <w:r w:rsidRPr="00F856A6">
        <w:t xml:space="preserve"> people and their Elders past and present and their future leaders. </w:t>
      </w:r>
      <w:r w:rsidR="00EA46E4">
        <w:t>We</w:t>
      </w:r>
      <w:r w:rsidRPr="00F856A6">
        <w:t xml:space="preserve"> acknowledge and respect their continuing culture and the contribution they make to the life of </w:t>
      </w:r>
      <w:r w:rsidR="003066CD">
        <w:t>Mparntwe</w:t>
      </w:r>
      <w:r w:rsidR="005E36B9">
        <w:t>/</w:t>
      </w:r>
      <w:r w:rsidRPr="00F856A6">
        <w:t>Alice Springs and this region.</w:t>
      </w:r>
    </w:p>
    <w:p w14:paraId="4234C57F" w14:textId="77777777" w:rsidR="005E5EA9" w:rsidRDefault="005E5EA9">
      <w:pPr>
        <w:pStyle w:val="TOC1"/>
      </w:pPr>
    </w:p>
    <w:p w14:paraId="4E59002B" w14:textId="77777777" w:rsidR="005E5EA9" w:rsidRDefault="005E5EA9">
      <w:r>
        <w:br w:type="page"/>
      </w:r>
    </w:p>
    <w:bookmarkStart w:id="4" w:name="_Toc410056236"/>
    <w:bookmarkStart w:id="5" w:name="_Toc3216333"/>
    <w:p w14:paraId="547F49B5" w14:textId="0FC1CF34" w:rsidR="005C7E35" w:rsidRDefault="00EA46E4">
      <w:pPr>
        <w:pStyle w:val="TOC1"/>
        <w:tabs>
          <w:tab w:val="right" w:leader="dot" w:pos="9458"/>
        </w:tabs>
        <w:rPr>
          <w:rFonts w:eastAsiaTheme="minorEastAsia" w:cstheme="minorBidi"/>
          <w:b w:val="0"/>
          <w:bCs w:val="0"/>
          <w:caps w:val="0"/>
          <w:noProof/>
          <w:sz w:val="24"/>
          <w:szCs w:val="24"/>
        </w:rPr>
      </w:pPr>
      <w:r>
        <w:lastRenderedPageBreak/>
        <w:fldChar w:fldCharType="begin"/>
      </w:r>
      <w:r>
        <w:instrText xml:space="preserve"> TOC \o "1-3" \h \z \t "Heading 2,2" </w:instrText>
      </w:r>
      <w:r>
        <w:fldChar w:fldCharType="separate"/>
      </w:r>
      <w:hyperlink w:anchor="_Toc3218079" w:history="1">
        <w:r w:rsidR="005C7E35" w:rsidRPr="00B21498">
          <w:rPr>
            <w:rStyle w:val="Hyperlink"/>
            <w:noProof/>
          </w:rPr>
          <w:t>INTRODUCTION</w:t>
        </w:r>
        <w:r w:rsidR="005C7E35">
          <w:rPr>
            <w:noProof/>
            <w:webHidden/>
          </w:rPr>
          <w:tab/>
        </w:r>
        <w:r w:rsidR="005C7E35">
          <w:rPr>
            <w:noProof/>
            <w:webHidden/>
          </w:rPr>
          <w:fldChar w:fldCharType="begin"/>
        </w:r>
        <w:r w:rsidR="005C7E35">
          <w:rPr>
            <w:noProof/>
            <w:webHidden/>
          </w:rPr>
          <w:instrText xml:space="preserve"> PAGEREF _Toc3218079 \h </w:instrText>
        </w:r>
        <w:r w:rsidR="005C7E35">
          <w:rPr>
            <w:noProof/>
            <w:webHidden/>
          </w:rPr>
        </w:r>
        <w:r w:rsidR="005C7E35">
          <w:rPr>
            <w:noProof/>
            <w:webHidden/>
          </w:rPr>
          <w:fldChar w:fldCharType="separate"/>
        </w:r>
        <w:r w:rsidR="00DA1075">
          <w:rPr>
            <w:noProof/>
            <w:webHidden/>
          </w:rPr>
          <w:t>4</w:t>
        </w:r>
        <w:r w:rsidR="005C7E35">
          <w:rPr>
            <w:noProof/>
            <w:webHidden/>
          </w:rPr>
          <w:fldChar w:fldCharType="end"/>
        </w:r>
      </w:hyperlink>
    </w:p>
    <w:p w14:paraId="323B7E25" w14:textId="5BDD790F" w:rsidR="005C7E35" w:rsidRDefault="00D60677">
      <w:pPr>
        <w:pStyle w:val="TOC1"/>
        <w:tabs>
          <w:tab w:val="right" w:leader="dot" w:pos="9458"/>
        </w:tabs>
        <w:rPr>
          <w:rFonts w:eastAsiaTheme="minorEastAsia" w:cstheme="minorBidi"/>
          <w:b w:val="0"/>
          <w:bCs w:val="0"/>
          <w:caps w:val="0"/>
          <w:noProof/>
          <w:sz w:val="24"/>
          <w:szCs w:val="24"/>
        </w:rPr>
      </w:pPr>
      <w:hyperlink w:anchor="_Toc3218080" w:history="1">
        <w:r w:rsidR="005C7E35" w:rsidRPr="00B21498">
          <w:rPr>
            <w:rStyle w:val="Hyperlink"/>
            <w:noProof/>
          </w:rPr>
          <w:t>POLICY CONTEXT: REGIONAL YOUTH SERVICES FRAMEWORK</w:t>
        </w:r>
        <w:r w:rsidR="005C7E35">
          <w:rPr>
            <w:noProof/>
            <w:webHidden/>
          </w:rPr>
          <w:tab/>
        </w:r>
        <w:r w:rsidR="005C7E35">
          <w:rPr>
            <w:noProof/>
            <w:webHidden/>
          </w:rPr>
          <w:fldChar w:fldCharType="begin"/>
        </w:r>
        <w:r w:rsidR="005C7E35">
          <w:rPr>
            <w:noProof/>
            <w:webHidden/>
          </w:rPr>
          <w:instrText xml:space="preserve"> PAGEREF _Toc3218080 \h </w:instrText>
        </w:r>
        <w:r w:rsidR="005C7E35">
          <w:rPr>
            <w:noProof/>
            <w:webHidden/>
          </w:rPr>
        </w:r>
        <w:r w:rsidR="005C7E35">
          <w:rPr>
            <w:noProof/>
            <w:webHidden/>
          </w:rPr>
          <w:fldChar w:fldCharType="separate"/>
        </w:r>
        <w:r w:rsidR="00DA1075">
          <w:rPr>
            <w:noProof/>
            <w:webHidden/>
          </w:rPr>
          <w:t>4</w:t>
        </w:r>
        <w:r w:rsidR="005C7E35">
          <w:rPr>
            <w:noProof/>
            <w:webHidden/>
          </w:rPr>
          <w:fldChar w:fldCharType="end"/>
        </w:r>
      </w:hyperlink>
    </w:p>
    <w:p w14:paraId="2F631FAB" w14:textId="3A4E26C4" w:rsidR="005C7E35" w:rsidRDefault="00D60677">
      <w:pPr>
        <w:pStyle w:val="TOC1"/>
        <w:tabs>
          <w:tab w:val="right" w:leader="dot" w:pos="9458"/>
        </w:tabs>
        <w:rPr>
          <w:rFonts w:eastAsiaTheme="minorEastAsia" w:cstheme="minorBidi"/>
          <w:b w:val="0"/>
          <w:bCs w:val="0"/>
          <w:caps w:val="0"/>
          <w:noProof/>
          <w:sz w:val="24"/>
          <w:szCs w:val="24"/>
        </w:rPr>
      </w:pPr>
      <w:hyperlink w:anchor="_Toc3218081" w:history="1">
        <w:r w:rsidR="005C7E35" w:rsidRPr="00B21498">
          <w:rPr>
            <w:rStyle w:val="Hyperlink"/>
            <w:noProof/>
          </w:rPr>
          <w:t>CONTEXT OF YOUTH STRATEGY INITIATIVES IN ALICE SPRINGS</w:t>
        </w:r>
        <w:r w:rsidR="005C7E35">
          <w:rPr>
            <w:noProof/>
            <w:webHidden/>
          </w:rPr>
          <w:tab/>
        </w:r>
        <w:r w:rsidR="005C7E35">
          <w:rPr>
            <w:noProof/>
            <w:webHidden/>
          </w:rPr>
          <w:fldChar w:fldCharType="begin"/>
        </w:r>
        <w:r w:rsidR="005C7E35">
          <w:rPr>
            <w:noProof/>
            <w:webHidden/>
          </w:rPr>
          <w:instrText xml:space="preserve"> PAGEREF _Toc3218081 \h </w:instrText>
        </w:r>
        <w:r w:rsidR="005C7E35">
          <w:rPr>
            <w:noProof/>
            <w:webHidden/>
          </w:rPr>
        </w:r>
        <w:r w:rsidR="005C7E35">
          <w:rPr>
            <w:noProof/>
            <w:webHidden/>
          </w:rPr>
          <w:fldChar w:fldCharType="separate"/>
        </w:r>
        <w:r w:rsidR="00DA1075">
          <w:rPr>
            <w:noProof/>
            <w:webHidden/>
          </w:rPr>
          <w:t>8</w:t>
        </w:r>
        <w:r w:rsidR="005C7E35">
          <w:rPr>
            <w:noProof/>
            <w:webHidden/>
          </w:rPr>
          <w:fldChar w:fldCharType="end"/>
        </w:r>
      </w:hyperlink>
    </w:p>
    <w:p w14:paraId="08C2AEE1" w14:textId="6331FEA6" w:rsidR="005C7E35" w:rsidRDefault="00D60677">
      <w:pPr>
        <w:pStyle w:val="TOC2"/>
        <w:tabs>
          <w:tab w:val="right" w:leader="dot" w:pos="9458"/>
        </w:tabs>
        <w:rPr>
          <w:rFonts w:eastAsiaTheme="minorEastAsia" w:cstheme="minorBidi"/>
          <w:smallCaps w:val="0"/>
          <w:noProof/>
          <w:sz w:val="24"/>
          <w:szCs w:val="24"/>
        </w:rPr>
      </w:pPr>
      <w:hyperlink w:anchor="_Toc3218082" w:history="1">
        <w:r w:rsidR="005C7E35" w:rsidRPr="00B21498">
          <w:rPr>
            <w:rStyle w:val="Hyperlink"/>
            <w:noProof/>
          </w:rPr>
          <w:t>Prior Reviews, Policies and Strategy Documents</w:t>
        </w:r>
        <w:r w:rsidR="005C7E35">
          <w:rPr>
            <w:noProof/>
            <w:webHidden/>
          </w:rPr>
          <w:tab/>
        </w:r>
        <w:r w:rsidR="005C7E35">
          <w:rPr>
            <w:noProof/>
            <w:webHidden/>
          </w:rPr>
          <w:fldChar w:fldCharType="begin"/>
        </w:r>
        <w:r w:rsidR="005C7E35">
          <w:rPr>
            <w:noProof/>
            <w:webHidden/>
          </w:rPr>
          <w:instrText xml:space="preserve"> PAGEREF _Toc3218082 \h </w:instrText>
        </w:r>
        <w:r w:rsidR="005C7E35">
          <w:rPr>
            <w:noProof/>
            <w:webHidden/>
          </w:rPr>
        </w:r>
        <w:r w:rsidR="005C7E35">
          <w:rPr>
            <w:noProof/>
            <w:webHidden/>
          </w:rPr>
          <w:fldChar w:fldCharType="separate"/>
        </w:r>
        <w:r w:rsidR="00DA1075">
          <w:rPr>
            <w:noProof/>
            <w:webHidden/>
          </w:rPr>
          <w:t>8</w:t>
        </w:r>
        <w:r w:rsidR="005C7E35">
          <w:rPr>
            <w:noProof/>
            <w:webHidden/>
          </w:rPr>
          <w:fldChar w:fldCharType="end"/>
        </w:r>
      </w:hyperlink>
    </w:p>
    <w:p w14:paraId="2FBB935B" w14:textId="10031128" w:rsidR="005C7E35" w:rsidRDefault="00D60677">
      <w:pPr>
        <w:pStyle w:val="TOC3"/>
        <w:tabs>
          <w:tab w:val="right" w:leader="dot" w:pos="9458"/>
        </w:tabs>
        <w:rPr>
          <w:rFonts w:eastAsiaTheme="minorEastAsia" w:cstheme="minorBidi"/>
          <w:i w:val="0"/>
          <w:iCs w:val="0"/>
          <w:noProof/>
          <w:sz w:val="24"/>
          <w:szCs w:val="24"/>
        </w:rPr>
      </w:pPr>
      <w:hyperlink w:anchor="_Toc3218083" w:history="1">
        <w:r w:rsidR="005C7E35" w:rsidRPr="00B21498">
          <w:rPr>
            <w:rStyle w:val="Hyperlink"/>
            <w:noProof/>
          </w:rPr>
          <w:t>Report to Minister Anderson MLA 2009: Youth Anti-Social Forum - Dec 2008</w:t>
        </w:r>
        <w:r w:rsidR="005C7E35">
          <w:rPr>
            <w:noProof/>
            <w:webHidden/>
          </w:rPr>
          <w:tab/>
        </w:r>
        <w:r w:rsidR="005C7E35">
          <w:rPr>
            <w:noProof/>
            <w:webHidden/>
          </w:rPr>
          <w:fldChar w:fldCharType="begin"/>
        </w:r>
        <w:r w:rsidR="005C7E35">
          <w:rPr>
            <w:noProof/>
            <w:webHidden/>
          </w:rPr>
          <w:instrText xml:space="preserve"> PAGEREF _Toc3218083 \h </w:instrText>
        </w:r>
        <w:r w:rsidR="005C7E35">
          <w:rPr>
            <w:noProof/>
            <w:webHidden/>
          </w:rPr>
        </w:r>
        <w:r w:rsidR="005C7E35">
          <w:rPr>
            <w:noProof/>
            <w:webHidden/>
          </w:rPr>
          <w:fldChar w:fldCharType="separate"/>
        </w:r>
        <w:r w:rsidR="00DA1075">
          <w:rPr>
            <w:noProof/>
            <w:webHidden/>
          </w:rPr>
          <w:t>8</w:t>
        </w:r>
        <w:r w:rsidR="005C7E35">
          <w:rPr>
            <w:noProof/>
            <w:webHidden/>
          </w:rPr>
          <w:fldChar w:fldCharType="end"/>
        </w:r>
      </w:hyperlink>
    </w:p>
    <w:p w14:paraId="4A10C494" w14:textId="60B5DFC1" w:rsidR="005C7E35" w:rsidRDefault="00D60677">
      <w:pPr>
        <w:pStyle w:val="TOC3"/>
        <w:tabs>
          <w:tab w:val="right" w:leader="dot" w:pos="9458"/>
        </w:tabs>
        <w:rPr>
          <w:rFonts w:eastAsiaTheme="minorEastAsia" w:cstheme="minorBidi"/>
          <w:i w:val="0"/>
          <w:iCs w:val="0"/>
          <w:noProof/>
          <w:sz w:val="24"/>
          <w:szCs w:val="24"/>
        </w:rPr>
      </w:pPr>
      <w:hyperlink w:anchor="_Toc3218084" w:history="1">
        <w:r w:rsidR="005C7E35" w:rsidRPr="00B21498">
          <w:rPr>
            <w:rStyle w:val="Hyperlink"/>
            <w:noProof/>
          </w:rPr>
          <w:t>Youth Action Plan 2009-2011</w:t>
        </w:r>
        <w:r w:rsidR="005C7E35">
          <w:rPr>
            <w:noProof/>
            <w:webHidden/>
          </w:rPr>
          <w:tab/>
        </w:r>
        <w:r w:rsidR="005C7E35">
          <w:rPr>
            <w:noProof/>
            <w:webHidden/>
          </w:rPr>
          <w:fldChar w:fldCharType="begin"/>
        </w:r>
        <w:r w:rsidR="005C7E35">
          <w:rPr>
            <w:noProof/>
            <w:webHidden/>
          </w:rPr>
          <w:instrText xml:space="preserve"> PAGEREF _Toc3218084 \h </w:instrText>
        </w:r>
        <w:r w:rsidR="005C7E35">
          <w:rPr>
            <w:noProof/>
            <w:webHidden/>
          </w:rPr>
        </w:r>
        <w:r w:rsidR="005C7E35">
          <w:rPr>
            <w:noProof/>
            <w:webHidden/>
          </w:rPr>
          <w:fldChar w:fldCharType="separate"/>
        </w:r>
        <w:r w:rsidR="00DA1075">
          <w:rPr>
            <w:noProof/>
            <w:webHidden/>
          </w:rPr>
          <w:t>9</w:t>
        </w:r>
        <w:r w:rsidR="005C7E35">
          <w:rPr>
            <w:noProof/>
            <w:webHidden/>
          </w:rPr>
          <w:fldChar w:fldCharType="end"/>
        </w:r>
      </w:hyperlink>
    </w:p>
    <w:p w14:paraId="0052364A" w14:textId="3C55E01B" w:rsidR="005C7E35" w:rsidRDefault="00D60677">
      <w:pPr>
        <w:pStyle w:val="TOC3"/>
        <w:tabs>
          <w:tab w:val="right" w:leader="dot" w:pos="9458"/>
        </w:tabs>
        <w:rPr>
          <w:rFonts w:eastAsiaTheme="minorEastAsia" w:cstheme="minorBidi"/>
          <w:i w:val="0"/>
          <w:iCs w:val="0"/>
          <w:noProof/>
          <w:sz w:val="24"/>
          <w:szCs w:val="24"/>
        </w:rPr>
      </w:pPr>
      <w:hyperlink w:anchor="_Toc3218085" w:history="1">
        <w:r w:rsidR="005C7E35" w:rsidRPr="00B21498">
          <w:rPr>
            <w:rStyle w:val="Hyperlink"/>
            <w:noProof/>
            <w:lang w:val="en-US"/>
          </w:rPr>
          <w:t>Report into the Coordination of Youth Services in Alice Springs</w:t>
        </w:r>
        <w:r w:rsidR="005C7E35">
          <w:rPr>
            <w:noProof/>
            <w:webHidden/>
          </w:rPr>
          <w:tab/>
        </w:r>
        <w:r w:rsidR="005C7E35">
          <w:rPr>
            <w:noProof/>
            <w:webHidden/>
          </w:rPr>
          <w:fldChar w:fldCharType="begin"/>
        </w:r>
        <w:r w:rsidR="005C7E35">
          <w:rPr>
            <w:noProof/>
            <w:webHidden/>
          </w:rPr>
          <w:instrText xml:space="preserve"> PAGEREF _Toc3218085 \h </w:instrText>
        </w:r>
        <w:r w:rsidR="005C7E35">
          <w:rPr>
            <w:noProof/>
            <w:webHidden/>
          </w:rPr>
        </w:r>
        <w:r w:rsidR="005C7E35">
          <w:rPr>
            <w:noProof/>
            <w:webHidden/>
          </w:rPr>
          <w:fldChar w:fldCharType="separate"/>
        </w:r>
        <w:r w:rsidR="00DA1075">
          <w:rPr>
            <w:noProof/>
            <w:webHidden/>
          </w:rPr>
          <w:t>9</w:t>
        </w:r>
        <w:r w:rsidR="005C7E35">
          <w:rPr>
            <w:noProof/>
            <w:webHidden/>
          </w:rPr>
          <w:fldChar w:fldCharType="end"/>
        </w:r>
      </w:hyperlink>
    </w:p>
    <w:p w14:paraId="6CF96429" w14:textId="4583425A" w:rsidR="005C7E35" w:rsidRDefault="00D60677">
      <w:pPr>
        <w:pStyle w:val="TOC3"/>
        <w:tabs>
          <w:tab w:val="right" w:leader="dot" w:pos="9458"/>
        </w:tabs>
        <w:rPr>
          <w:rFonts w:eastAsiaTheme="minorEastAsia" w:cstheme="minorBidi"/>
          <w:i w:val="0"/>
          <w:iCs w:val="0"/>
          <w:noProof/>
          <w:sz w:val="24"/>
          <w:szCs w:val="24"/>
        </w:rPr>
      </w:pPr>
      <w:hyperlink w:anchor="_Toc3218086" w:history="1">
        <w:r w:rsidR="005C7E35" w:rsidRPr="00B21498">
          <w:rPr>
            <w:rStyle w:val="Hyperlink"/>
            <w:noProof/>
          </w:rPr>
          <w:t>Alice Springs Youth Hub: A Discussion Paper – Feb 2011</w:t>
        </w:r>
        <w:r w:rsidR="005C7E35">
          <w:rPr>
            <w:noProof/>
            <w:webHidden/>
          </w:rPr>
          <w:tab/>
        </w:r>
        <w:r w:rsidR="005C7E35">
          <w:rPr>
            <w:noProof/>
            <w:webHidden/>
          </w:rPr>
          <w:fldChar w:fldCharType="begin"/>
        </w:r>
        <w:r w:rsidR="005C7E35">
          <w:rPr>
            <w:noProof/>
            <w:webHidden/>
          </w:rPr>
          <w:instrText xml:space="preserve"> PAGEREF _Toc3218086 \h </w:instrText>
        </w:r>
        <w:r w:rsidR="005C7E35">
          <w:rPr>
            <w:noProof/>
            <w:webHidden/>
          </w:rPr>
        </w:r>
        <w:r w:rsidR="005C7E35">
          <w:rPr>
            <w:noProof/>
            <w:webHidden/>
          </w:rPr>
          <w:fldChar w:fldCharType="separate"/>
        </w:r>
        <w:r w:rsidR="00DA1075">
          <w:rPr>
            <w:noProof/>
            <w:webHidden/>
          </w:rPr>
          <w:t>11</w:t>
        </w:r>
        <w:r w:rsidR="005C7E35">
          <w:rPr>
            <w:noProof/>
            <w:webHidden/>
          </w:rPr>
          <w:fldChar w:fldCharType="end"/>
        </w:r>
      </w:hyperlink>
    </w:p>
    <w:p w14:paraId="36846A57" w14:textId="5F5BFCB0" w:rsidR="005C7E35" w:rsidRDefault="00D60677">
      <w:pPr>
        <w:pStyle w:val="TOC3"/>
        <w:tabs>
          <w:tab w:val="right" w:leader="dot" w:pos="9458"/>
        </w:tabs>
        <w:rPr>
          <w:rFonts w:eastAsiaTheme="minorEastAsia" w:cstheme="minorBidi"/>
          <w:i w:val="0"/>
          <w:iCs w:val="0"/>
          <w:noProof/>
          <w:sz w:val="24"/>
          <w:szCs w:val="24"/>
        </w:rPr>
      </w:pPr>
      <w:hyperlink w:anchor="_Toc3218087" w:history="1">
        <w:r w:rsidR="005C7E35" w:rsidRPr="00B21498">
          <w:rPr>
            <w:rStyle w:val="Hyperlink"/>
            <w:noProof/>
          </w:rPr>
          <w:t>Better Strategies to Respond to Youth Issues in Alice Springs – May 2012</w:t>
        </w:r>
        <w:r w:rsidR="005C7E35">
          <w:rPr>
            <w:noProof/>
            <w:webHidden/>
          </w:rPr>
          <w:tab/>
        </w:r>
        <w:r w:rsidR="005C7E35">
          <w:rPr>
            <w:noProof/>
            <w:webHidden/>
          </w:rPr>
          <w:fldChar w:fldCharType="begin"/>
        </w:r>
        <w:r w:rsidR="005C7E35">
          <w:rPr>
            <w:noProof/>
            <w:webHidden/>
          </w:rPr>
          <w:instrText xml:space="preserve"> PAGEREF _Toc3218087 \h </w:instrText>
        </w:r>
        <w:r w:rsidR="005C7E35">
          <w:rPr>
            <w:noProof/>
            <w:webHidden/>
          </w:rPr>
        </w:r>
        <w:r w:rsidR="005C7E35">
          <w:rPr>
            <w:noProof/>
            <w:webHidden/>
          </w:rPr>
          <w:fldChar w:fldCharType="separate"/>
        </w:r>
        <w:r w:rsidR="00DA1075">
          <w:rPr>
            <w:noProof/>
            <w:webHidden/>
          </w:rPr>
          <w:t>11</w:t>
        </w:r>
        <w:r w:rsidR="005C7E35">
          <w:rPr>
            <w:noProof/>
            <w:webHidden/>
          </w:rPr>
          <w:fldChar w:fldCharType="end"/>
        </w:r>
      </w:hyperlink>
    </w:p>
    <w:p w14:paraId="10F04D9F" w14:textId="64B270E5" w:rsidR="005C7E35" w:rsidRDefault="00D60677">
      <w:pPr>
        <w:pStyle w:val="TOC3"/>
        <w:tabs>
          <w:tab w:val="right" w:leader="dot" w:pos="9458"/>
        </w:tabs>
        <w:rPr>
          <w:rFonts w:eastAsiaTheme="minorEastAsia" w:cstheme="minorBidi"/>
          <w:i w:val="0"/>
          <w:iCs w:val="0"/>
          <w:noProof/>
          <w:sz w:val="24"/>
          <w:szCs w:val="24"/>
        </w:rPr>
      </w:pPr>
      <w:hyperlink w:anchor="_Toc3218088" w:history="1">
        <w:r w:rsidR="005C7E35" w:rsidRPr="00B21498">
          <w:rPr>
            <w:rStyle w:val="Hyperlink"/>
            <w:noProof/>
          </w:rPr>
          <w:t>Better Strategies Alice Springs Executive Summary - Feb 2015</w:t>
        </w:r>
        <w:r w:rsidR="005C7E35">
          <w:rPr>
            <w:noProof/>
            <w:webHidden/>
          </w:rPr>
          <w:tab/>
        </w:r>
        <w:r w:rsidR="005C7E35">
          <w:rPr>
            <w:noProof/>
            <w:webHidden/>
          </w:rPr>
          <w:fldChar w:fldCharType="begin"/>
        </w:r>
        <w:r w:rsidR="005C7E35">
          <w:rPr>
            <w:noProof/>
            <w:webHidden/>
          </w:rPr>
          <w:instrText xml:space="preserve"> PAGEREF _Toc3218088 \h </w:instrText>
        </w:r>
        <w:r w:rsidR="005C7E35">
          <w:rPr>
            <w:noProof/>
            <w:webHidden/>
          </w:rPr>
        </w:r>
        <w:r w:rsidR="005C7E35">
          <w:rPr>
            <w:noProof/>
            <w:webHidden/>
          </w:rPr>
          <w:fldChar w:fldCharType="separate"/>
        </w:r>
        <w:r w:rsidR="00DA1075">
          <w:rPr>
            <w:noProof/>
            <w:webHidden/>
          </w:rPr>
          <w:t>1</w:t>
        </w:r>
        <w:r w:rsidR="005C7E35">
          <w:rPr>
            <w:noProof/>
            <w:webHidden/>
          </w:rPr>
          <w:fldChar w:fldCharType="end"/>
        </w:r>
      </w:hyperlink>
      <w:r w:rsidR="00A231D8">
        <w:rPr>
          <w:noProof/>
        </w:rPr>
        <w:t>2</w:t>
      </w:r>
    </w:p>
    <w:p w14:paraId="6DDE8136" w14:textId="15119706" w:rsidR="005C7E35" w:rsidRDefault="00D60677">
      <w:pPr>
        <w:pStyle w:val="TOC3"/>
        <w:tabs>
          <w:tab w:val="right" w:leader="dot" w:pos="9458"/>
        </w:tabs>
        <w:rPr>
          <w:rFonts w:eastAsiaTheme="minorEastAsia" w:cstheme="minorBidi"/>
          <w:i w:val="0"/>
          <w:iCs w:val="0"/>
          <w:noProof/>
          <w:sz w:val="24"/>
          <w:szCs w:val="24"/>
        </w:rPr>
      </w:pPr>
      <w:hyperlink w:anchor="_Toc3218089" w:history="1">
        <w:r w:rsidR="005C7E35" w:rsidRPr="00B21498">
          <w:rPr>
            <w:rStyle w:val="Hyperlink"/>
            <w:noProof/>
          </w:rPr>
          <w:t>Improving After-Hours Youth Services in Alice Springs Youth Sector Consultation Workshops - May 2017</w:t>
        </w:r>
        <w:r w:rsidR="005C7E35">
          <w:rPr>
            <w:noProof/>
            <w:webHidden/>
          </w:rPr>
          <w:tab/>
        </w:r>
        <w:r w:rsidR="005C7E35">
          <w:rPr>
            <w:noProof/>
            <w:webHidden/>
          </w:rPr>
          <w:fldChar w:fldCharType="begin"/>
        </w:r>
        <w:r w:rsidR="005C7E35">
          <w:rPr>
            <w:noProof/>
            <w:webHidden/>
          </w:rPr>
          <w:instrText xml:space="preserve"> PAGEREF _Toc3218089 \h </w:instrText>
        </w:r>
        <w:r w:rsidR="005C7E35">
          <w:rPr>
            <w:noProof/>
            <w:webHidden/>
          </w:rPr>
        </w:r>
        <w:r w:rsidR="005C7E35">
          <w:rPr>
            <w:noProof/>
            <w:webHidden/>
          </w:rPr>
          <w:fldChar w:fldCharType="separate"/>
        </w:r>
        <w:r w:rsidR="00DA1075">
          <w:rPr>
            <w:noProof/>
            <w:webHidden/>
          </w:rPr>
          <w:t>12</w:t>
        </w:r>
        <w:r w:rsidR="005C7E35">
          <w:rPr>
            <w:noProof/>
            <w:webHidden/>
          </w:rPr>
          <w:fldChar w:fldCharType="end"/>
        </w:r>
      </w:hyperlink>
    </w:p>
    <w:p w14:paraId="650D8BA5" w14:textId="0F177752" w:rsidR="008C06D9" w:rsidRPr="008C06D9" w:rsidRDefault="00D60677" w:rsidP="006278F4">
      <w:pPr>
        <w:pStyle w:val="TOC3"/>
        <w:tabs>
          <w:tab w:val="right" w:leader="dot" w:pos="9458"/>
        </w:tabs>
        <w:rPr>
          <w:noProof/>
        </w:rPr>
      </w:pPr>
      <w:hyperlink w:anchor="_Toc3218090" w:history="1">
        <w:r w:rsidR="005C7E35" w:rsidRPr="00B21498">
          <w:rPr>
            <w:rStyle w:val="Hyperlink"/>
            <w:noProof/>
          </w:rPr>
          <w:t>Time to Talk Alice Springs: NT Youth Round Table 2017</w:t>
        </w:r>
        <w:r w:rsidR="005C7E35">
          <w:rPr>
            <w:noProof/>
            <w:webHidden/>
          </w:rPr>
          <w:tab/>
        </w:r>
        <w:r w:rsidR="005C7E35">
          <w:rPr>
            <w:noProof/>
            <w:webHidden/>
          </w:rPr>
          <w:fldChar w:fldCharType="begin"/>
        </w:r>
        <w:r w:rsidR="005C7E35">
          <w:rPr>
            <w:noProof/>
            <w:webHidden/>
          </w:rPr>
          <w:instrText xml:space="preserve"> PAGEREF _Toc3218090 \h </w:instrText>
        </w:r>
        <w:r w:rsidR="005C7E35">
          <w:rPr>
            <w:noProof/>
            <w:webHidden/>
          </w:rPr>
        </w:r>
        <w:r w:rsidR="005C7E35">
          <w:rPr>
            <w:noProof/>
            <w:webHidden/>
          </w:rPr>
          <w:fldChar w:fldCharType="separate"/>
        </w:r>
        <w:r w:rsidR="00DA1075">
          <w:rPr>
            <w:noProof/>
            <w:webHidden/>
          </w:rPr>
          <w:t>13</w:t>
        </w:r>
        <w:r w:rsidR="005C7E35">
          <w:rPr>
            <w:noProof/>
            <w:webHidden/>
          </w:rPr>
          <w:fldChar w:fldCharType="end"/>
        </w:r>
      </w:hyperlink>
    </w:p>
    <w:p w14:paraId="564AA66C" w14:textId="25A0F0FD" w:rsidR="005C7E35" w:rsidRDefault="00D60677">
      <w:pPr>
        <w:pStyle w:val="TOC1"/>
        <w:tabs>
          <w:tab w:val="right" w:leader="dot" w:pos="9458"/>
        </w:tabs>
        <w:rPr>
          <w:rFonts w:eastAsiaTheme="minorEastAsia" w:cstheme="minorBidi"/>
          <w:b w:val="0"/>
          <w:bCs w:val="0"/>
          <w:caps w:val="0"/>
          <w:noProof/>
          <w:sz w:val="24"/>
          <w:szCs w:val="24"/>
        </w:rPr>
      </w:pPr>
      <w:hyperlink w:anchor="_Toc3218091" w:history="1">
        <w:r w:rsidR="005C7E35" w:rsidRPr="00B21498">
          <w:rPr>
            <w:rStyle w:val="Hyperlink"/>
            <w:noProof/>
          </w:rPr>
          <w:t>METHODOLOGY OF THIS CONSULTATION</w:t>
        </w:r>
        <w:r w:rsidR="005C7E35">
          <w:rPr>
            <w:noProof/>
            <w:webHidden/>
          </w:rPr>
          <w:tab/>
        </w:r>
        <w:r w:rsidR="005C7E35">
          <w:rPr>
            <w:noProof/>
            <w:webHidden/>
          </w:rPr>
          <w:fldChar w:fldCharType="begin"/>
        </w:r>
        <w:r w:rsidR="005C7E35">
          <w:rPr>
            <w:noProof/>
            <w:webHidden/>
          </w:rPr>
          <w:instrText xml:space="preserve"> PAGEREF _Toc3218091 \h </w:instrText>
        </w:r>
        <w:r w:rsidR="005C7E35">
          <w:rPr>
            <w:noProof/>
            <w:webHidden/>
          </w:rPr>
        </w:r>
        <w:r w:rsidR="005C7E35">
          <w:rPr>
            <w:noProof/>
            <w:webHidden/>
          </w:rPr>
          <w:fldChar w:fldCharType="separate"/>
        </w:r>
        <w:r w:rsidR="00DA1075">
          <w:rPr>
            <w:noProof/>
            <w:webHidden/>
          </w:rPr>
          <w:t>14</w:t>
        </w:r>
        <w:r w:rsidR="005C7E35">
          <w:rPr>
            <w:noProof/>
            <w:webHidden/>
          </w:rPr>
          <w:fldChar w:fldCharType="end"/>
        </w:r>
      </w:hyperlink>
    </w:p>
    <w:p w14:paraId="08DF574D" w14:textId="2A49D7CD" w:rsidR="005C7E35" w:rsidRDefault="00D60677">
      <w:pPr>
        <w:pStyle w:val="TOC2"/>
        <w:tabs>
          <w:tab w:val="right" w:leader="dot" w:pos="9458"/>
        </w:tabs>
        <w:rPr>
          <w:rFonts w:eastAsiaTheme="minorEastAsia" w:cstheme="minorBidi"/>
          <w:smallCaps w:val="0"/>
          <w:noProof/>
          <w:sz w:val="24"/>
          <w:szCs w:val="24"/>
        </w:rPr>
      </w:pPr>
      <w:hyperlink w:anchor="_Toc3218092" w:history="1">
        <w:r w:rsidR="005C7E35" w:rsidRPr="00B21498">
          <w:rPr>
            <w:rStyle w:val="Hyperlink"/>
            <w:noProof/>
          </w:rPr>
          <w:t>SECTOR CONSULTATION MEETINGS</w:t>
        </w:r>
        <w:r w:rsidR="005C7E35">
          <w:rPr>
            <w:noProof/>
            <w:webHidden/>
          </w:rPr>
          <w:tab/>
        </w:r>
        <w:r w:rsidR="005C7E35">
          <w:rPr>
            <w:noProof/>
            <w:webHidden/>
          </w:rPr>
          <w:fldChar w:fldCharType="begin"/>
        </w:r>
        <w:r w:rsidR="005C7E35">
          <w:rPr>
            <w:noProof/>
            <w:webHidden/>
          </w:rPr>
          <w:instrText xml:space="preserve"> PAGEREF _Toc3218092 \h </w:instrText>
        </w:r>
        <w:r w:rsidR="005C7E35">
          <w:rPr>
            <w:noProof/>
            <w:webHidden/>
          </w:rPr>
        </w:r>
        <w:r w:rsidR="005C7E35">
          <w:rPr>
            <w:noProof/>
            <w:webHidden/>
          </w:rPr>
          <w:fldChar w:fldCharType="separate"/>
        </w:r>
        <w:r w:rsidR="00DA1075">
          <w:rPr>
            <w:noProof/>
            <w:webHidden/>
          </w:rPr>
          <w:t>14</w:t>
        </w:r>
        <w:r w:rsidR="005C7E35">
          <w:rPr>
            <w:noProof/>
            <w:webHidden/>
          </w:rPr>
          <w:fldChar w:fldCharType="end"/>
        </w:r>
      </w:hyperlink>
    </w:p>
    <w:p w14:paraId="7B24E52F" w14:textId="6DE8AEA8" w:rsidR="005C7E35" w:rsidRDefault="00D60677">
      <w:pPr>
        <w:pStyle w:val="TOC2"/>
        <w:tabs>
          <w:tab w:val="right" w:leader="dot" w:pos="9458"/>
        </w:tabs>
        <w:rPr>
          <w:rFonts w:eastAsiaTheme="minorEastAsia" w:cstheme="minorBidi"/>
          <w:smallCaps w:val="0"/>
          <w:noProof/>
          <w:sz w:val="24"/>
          <w:szCs w:val="24"/>
        </w:rPr>
      </w:pPr>
      <w:hyperlink w:anchor="_Toc3218093" w:history="1">
        <w:r w:rsidR="005C7E35" w:rsidRPr="00B21498">
          <w:rPr>
            <w:rStyle w:val="Hyperlink"/>
            <w:noProof/>
          </w:rPr>
          <w:t>YOUTH SURVEYS</w:t>
        </w:r>
        <w:r w:rsidR="005C7E35">
          <w:rPr>
            <w:noProof/>
            <w:webHidden/>
          </w:rPr>
          <w:tab/>
        </w:r>
        <w:r w:rsidR="005C7E35">
          <w:rPr>
            <w:noProof/>
            <w:webHidden/>
          </w:rPr>
          <w:fldChar w:fldCharType="begin"/>
        </w:r>
        <w:r w:rsidR="005C7E35">
          <w:rPr>
            <w:noProof/>
            <w:webHidden/>
          </w:rPr>
          <w:instrText xml:space="preserve"> PAGEREF _Toc3218093 \h </w:instrText>
        </w:r>
        <w:r w:rsidR="005C7E35">
          <w:rPr>
            <w:noProof/>
            <w:webHidden/>
          </w:rPr>
        </w:r>
        <w:r w:rsidR="005C7E35">
          <w:rPr>
            <w:noProof/>
            <w:webHidden/>
          </w:rPr>
          <w:fldChar w:fldCharType="separate"/>
        </w:r>
        <w:r w:rsidR="00DA1075">
          <w:rPr>
            <w:noProof/>
            <w:webHidden/>
          </w:rPr>
          <w:t>15</w:t>
        </w:r>
        <w:r w:rsidR="005C7E35">
          <w:rPr>
            <w:noProof/>
            <w:webHidden/>
          </w:rPr>
          <w:fldChar w:fldCharType="end"/>
        </w:r>
      </w:hyperlink>
    </w:p>
    <w:p w14:paraId="51792F77" w14:textId="12816569" w:rsidR="005C7E35" w:rsidRDefault="00D60677">
      <w:pPr>
        <w:pStyle w:val="TOC2"/>
        <w:tabs>
          <w:tab w:val="right" w:leader="dot" w:pos="9458"/>
        </w:tabs>
        <w:rPr>
          <w:rFonts w:eastAsiaTheme="minorEastAsia" w:cstheme="minorBidi"/>
          <w:smallCaps w:val="0"/>
          <w:noProof/>
          <w:sz w:val="24"/>
          <w:szCs w:val="24"/>
        </w:rPr>
      </w:pPr>
      <w:hyperlink w:anchor="_Toc3218094" w:history="1">
        <w:r w:rsidR="005C7E35" w:rsidRPr="00B21498">
          <w:rPr>
            <w:rStyle w:val="Hyperlink"/>
            <w:noProof/>
          </w:rPr>
          <w:t>SECTOR CONSULTATION TO DEVELOP ACTION STRATEGIES</w:t>
        </w:r>
        <w:r w:rsidR="005C7E35">
          <w:rPr>
            <w:noProof/>
            <w:webHidden/>
          </w:rPr>
          <w:tab/>
        </w:r>
        <w:r w:rsidR="005C7E35">
          <w:rPr>
            <w:noProof/>
            <w:webHidden/>
          </w:rPr>
          <w:fldChar w:fldCharType="begin"/>
        </w:r>
        <w:r w:rsidR="005C7E35">
          <w:rPr>
            <w:noProof/>
            <w:webHidden/>
          </w:rPr>
          <w:instrText xml:space="preserve"> PAGEREF _Toc3218094 \h </w:instrText>
        </w:r>
        <w:r w:rsidR="005C7E35">
          <w:rPr>
            <w:noProof/>
            <w:webHidden/>
          </w:rPr>
        </w:r>
        <w:r w:rsidR="005C7E35">
          <w:rPr>
            <w:noProof/>
            <w:webHidden/>
          </w:rPr>
          <w:fldChar w:fldCharType="separate"/>
        </w:r>
        <w:r w:rsidR="00DA1075">
          <w:rPr>
            <w:noProof/>
            <w:webHidden/>
          </w:rPr>
          <w:t>15</w:t>
        </w:r>
        <w:r w:rsidR="005C7E35">
          <w:rPr>
            <w:noProof/>
            <w:webHidden/>
          </w:rPr>
          <w:fldChar w:fldCharType="end"/>
        </w:r>
      </w:hyperlink>
    </w:p>
    <w:p w14:paraId="311EB795" w14:textId="091C22B9" w:rsidR="005C7E35" w:rsidRDefault="00D60677">
      <w:pPr>
        <w:pStyle w:val="TOC1"/>
        <w:tabs>
          <w:tab w:val="right" w:leader="dot" w:pos="9458"/>
        </w:tabs>
        <w:rPr>
          <w:rFonts w:eastAsiaTheme="minorEastAsia" w:cstheme="minorBidi"/>
          <w:b w:val="0"/>
          <w:bCs w:val="0"/>
          <w:caps w:val="0"/>
          <w:noProof/>
          <w:sz w:val="24"/>
          <w:szCs w:val="24"/>
        </w:rPr>
      </w:pPr>
      <w:hyperlink w:anchor="_Toc3218095" w:history="1">
        <w:r w:rsidR="005C7E35" w:rsidRPr="00B21498">
          <w:rPr>
            <w:rStyle w:val="Hyperlink"/>
            <w:noProof/>
          </w:rPr>
          <w:t>ISSUES IDENTIFIED THROUGH SECTOR CONSULTATION</w:t>
        </w:r>
        <w:r w:rsidR="005C7E35">
          <w:rPr>
            <w:noProof/>
            <w:webHidden/>
          </w:rPr>
          <w:tab/>
        </w:r>
        <w:r w:rsidR="005C7E35">
          <w:rPr>
            <w:noProof/>
            <w:webHidden/>
          </w:rPr>
          <w:fldChar w:fldCharType="begin"/>
        </w:r>
        <w:r w:rsidR="005C7E35">
          <w:rPr>
            <w:noProof/>
            <w:webHidden/>
          </w:rPr>
          <w:instrText xml:space="preserve"> PAGEREF _Toc3218095 \h </w:instrText>
        </w:r>
        <w:r w:rsidR="005C7E35">
          <w:rPr>
            <w:noProof/>
            <w:webHidden/>
          </w:rPr>
        </w:r>
        <w:r w:rsidR="005C7E35">
          <w:rPr>
            <w:noProof/>
            <w:webHidden/>
          </w:rPr>
          <w:fldChar w:fldCharType="separate"/>
        </w:r>
        <w:r w:rsidR="00DA1075">
          <w:rPr>
            <w:noProof/>
            <w:webHidden/>
          </w:rPr>
          <w:t>17</w:t>
        </w:r>
        <w:r w:rsidR="005C7E35">
          <w:rPr>
            <w:noProof/>
            <w:webHidden/>
          </w:rPr>
          <w:fldChar w:fldCharType="end"/>
        </w:r>
      </w:hyperlink>
    </w:p>
    <w:p w14:paraId="02759052" w14:textId="176CC1D1" w:rsidR="005C7E35" w:rsidRDefault="00D60677">
      <w:pPr>
        <w:pStyle w:val="TOC2"/>
        <w:tabs>
          <w:tab w:val="right" w:leader="dot" w:pos="9458"/>
        </w:tabs>
        <w:rPr>
          <w:rFonts w:eastAsiaTheme="minorEastAsia" w:cstheme="minorBidi"/>
          <w:smallCaps w:val="0"/>
          <w:noProof/>
          <w:sz w:val="24"/>
          <w:szCs w:val="24"/>
        </w:rPr>
      </w:pPr>
      <w:hyperlink w:anchor="_Toc3218096" w:history="1">
        <w:r w:rsidR="005C7E35" w:rsidRPr="00B21498">
          <w:rPr>
            <w:rStyle w:val="Hyperlink"/>
            <w:noProof/>
          </w:rPr>
          <w:t>WHAT IS WORKING WELL?</w:t>
        </w:r>
        <w:r w:rsidR="005C7E35">
          <w:rPr>
            <w:noProof/>
            <w:webHidden/>
          </w:rPr>
          <w:tab/>
        </w:r>
        <w:r w:rsidR="005C7E35">
          <w:rPr>
            <w:noProof/>
            <w:webHidden/>
          </w:rPr>
          <w:fldChar w:fldCharType="begin"/>
        </w:r>
        <w:r w:rsidR="005C7E35">
          <w:rPr>
            <w:noProof/>
            <w:webHidden/>
          </w:rPr>
          <w:instrText xml:space="preserve"> PAGEREF _Toc3218096 \h </w:instrText>
        </w:r>
        <w:r w:rsidR="005C7E35">
          <w:rPr>
            <w:noProof/>
            <w:webHidden/>
          </w:rPr>
        </w:r>
        <w:r w:rsidR="005C7E35">
          <w:rPr>
            <w:noProof/>
            <w:webHidden/>
          </w:rPr>
          <w:fldChar w:fldCharType="separate"/>
        </w:r>
        <w:r w:rsidR="00DA1075">
          <w:rPr>
            <w:noProof/>
            <w:webHidden/>
          </w:rPr>
          <w:t>17</w:t>
        </w:r>
        <w:r w:rsidR="005C7E35">
          <w:rPr>
            <w:noProof/>
            <w:webHidden/>
          </w:rPr>
          <w:fldChar w:fldCharType="end"/>
        </w:r>
      </w:hyperlink>
    </w:p>
    <w:p w14:paraId="732E4E50" w14:textId="425421A7" w:rsidR="005C7E35" w:rsidRDefault="00D60677">
      <w:pPr>
        <w:pStyle w:val="TOC2"/>
        <w:tabs>
          <w:tab w:val="right" w:leader="dot" w:pos="9458"/>
        </w:tabs>
        <w:rPr>
          <w:rFonts w:eastAsiaTheme="minorEastAsia" w:cstheme="minorBidi"/>
          <w:smallCaps w:val="0"/>
          <w:noProof/>
          <w:sz w:val="24"/>
          <w:szCs w:val="24"/>
        </w:rPr>
      </w:pPr>
      <w:hyperlink w:anchor="_Toc3218097" w:history="1">
        <w:r w:rsidR="005C7E35" w:rsidRPr="00B21498">
          <w:rPr>
            <w:rStyle w:val="Hyperlink"/>
            <w:noProof/>
          </w:rPr>
          <w:t>ISSUES OF CONCERN</w:t>
        </w:r>
        <w:r w:rsidR="005C7E35">
          <w:rPr>
            <w:noProof/>
            <w:webHidden/>
          </w:rPr>
          <w:tab/>
        </w:r>
        <w:r w:rsidR="005C7E35">
          <w:rPr>
            <w:noProof/>
            <w:webHidden/>
          </w:rPr>
          <w:fldChar w:fldCharType="begin"/>
        </w:r>
        <w:r w:rsidR="005C7E35">
          <w:rPr>
            <w:noProof/>
            <w:webHidden/>
          </w:rPr>
          <w:instrText xml:space="preserve"> PAGEREF _Toc3218097 \h </w:instrText>
        </w:r>
        <w:r w:rsidR="005C7E35">
          <w:rPr>
            <w:noProof/>
            <w:webHidden/>
          </w:rPr>
        </w:r>
        <w:r w:rsidR="005C7E35">
          <w:rPr>
            <w:noProof/>
            <w:webHidden/>
          </w:rPr>
          <w:fldChar w:fldCharType="separate"/>
        </w:r>
        <w:r w:rsidR="00DA1075">
          <w:rPr>
            <w:noProof/>
            <w:webHidden/>
          </w:rPr>
          <w:t>18</w:t>
        </w:r>
        <w:r w:rsidR="005C7E35">
          <w:rPr>
            <w:noProof/>
            <w:webHidden/>
          </w:rPr>
          <w:fldChar w:fldCharType="end"/>
        </w:r>
      </w:hyperlink>
    </w:p>
    <w:p w14:paraId="527F3991" w14:textId="6A9C3D95" w:rsidR="005C7E35" w:rsidRDefault="00D60677">
      <w:pPr>
        <w:pStyle w:val="TOC3"/>
        <w:tabs>
          <w:tab w:val="right" w:leader="dot" w:pos="9458"/>
        </w:tabs>
        <w:rPr>
          <w:rFonts w:eastAsiaTheme="minorEastAsia" w:cstheme="minorBidi"/>
          <w:i w:val="0"/>
          <w:iCs w:val="0"/>
          <w:noProof/>
          <w:sz w:val="24"/>
          <w:szCs w:val="24"/>
        </w:rPr>
      </w:pPr>
      <w:hyperlink w:anchor="_Toc3218098" w:history="1">
        <w:r w:rsidR="004D64E8">
          <w:rPr>
            <w:rStyle w:val="Hyperlink"/>
            <w:noProof/>
          </w:rPr>
          <w:t>C</w:t>
        </w:r>
        <w:r w:rsidR="005C7E35" w:rsidRPr="00B21498">
          <w:rPr>
            <w:rStyle w:val="Hyperlink"/>
            <w:noProof/>
          </w:rPr>
          <w:t>apacity of existing services</w:t>
        </w:r>
        <w:r w:rsidR="005C7E35">
          <w:rPr>
            <w:noProof/>
            <w:webHidden/>
          </w:rPr>
          <w:tab/>
        </w:r>
        <w:r w:rsidR="005C7E35">
          <w:rPr>
            <w:noProof/>
            <w:webHidden/>
          </w:rPr>
          <w:fldChar w:fldCharType="begin"/>
        </w:r>
        <w:r w:rsidR="005C7E35">
          <w:rPr>
            <w:noProof/>
            <w:webHidden/>
          </w:rPr>
          <w:instrText xml:space="preserve"> PAGEREF _Toc3218098 \h </w:instrText>
        </w:r>
        <w:r w:rsidR="005C7E35">
          <w:rPr>
            <w:noProof/>
            <w:webHidden/>
          </w:rPr>
        </w:r>
        <w:r w:rsidR="005C7E35">
          <w:rPr>
            <w:noProof/>
            <w:webHidden/>
          </w:rPr>
          <w:fldChar w:fldCharType="separate"/>
        </w:r>
        <w:r w:rsidR="00DA1075">
          <w:rPr>
            <w:noProof/>
            <w:webHidden/>
          </w:rPr>
          <w:t>18</w:t>
        </w:r>
        <w:r w:rsidR="005C7E35">
          <w:rPr>
            <w:noProof/>
            <w:webHidden/>
          </w:rPr>
          <w:fldChar w:fldCharType="end"/>
        </w:r>
      </w:hyperlink>
    </w:p>
    <w:p w14:paraId="75D04CCF" w14:textId="06F36C1A" w:rsidR="005C7E35" w:rsidRDefault="00D60677">
      <w:pPr>
        <w:pStyle w:val="TOC3"/>
        <w:tabs>
          <w:tab w:val="right" w:leader="dot" w:pos="9458"/>
        </w:tabs>
        <w:rPr>
          <w:rFonts w:eastAsiaTheme="minorEastAsia" w:cstheme="minorBidi"/>
          <w:i w:val="0"/>
          <w:iCs w:val="0"/>
          <w:noProof/>
          <w:sz w:val="24"/>
          <w:szCs w:val="24"/>
        </w:rPr>
      </w:pPr>
      <w:hyperlink w:anchor="_Toc3218099" w:history="1">
        <w:r w:rsidR="005C7E35" w:rsidRPr="00B21498">
          <w:rPr>
            <w:rStyle w:val="Hyperlink"/>
            <w:noProof/>
          </w:rPr>
          <w:t>Cross-organisational integrated case management</w:t>
        </w:r>
        <w:r w:rsidR="005C7E35">
          <w:rPr>
            <w:noProof/>
            <w:webHidden/>
          </w:rPr>
          <w:tab/>
        </w:r>
        <w:r w:rsidR="005C7E35">
          <w:rPr>
            <w:noProof/>
            <w:webHidden/>
          </w:rPr>
          <w:fldChar w:fldCharType="begin"/>
        </w:r>
        <w:r w:rsidR="005C7E35">
          <w:rPr>
            <w:noProof/>
            <w:webHidden/>
          </w:rPr>
          <w:instrText xml:space="preserve"> PAGEREF _Toc3218099 \h </w:instrText>
        </w:r>
        <w:r w:rsidR="005C7E35">
          <w:rPr>
            <w:noProof/>
            <w:webHidden/>
          </w:rPr>
        </w:r>
        <w:r w:rsidR="005C7E35">
          <w:rPr>
            <w:noProof/>
            <w:webHidden/>
          </w:rPr>
          <w:fldChar w:fldCharType="separate"/>
        </w:r>
        <w:r w:rsidR="00DA1075">
          <w:rPr>
            <w:noProof/>
            <w:webHidden/>
          </w:rPr>
          <w:t>19</w:t>
        </w:r>
        <w:r w:rsidR="005C7E35">
          <w:rPr>
            <w:noProof/>
            <w:webHidden/>
          </w:rPr>
          <w:fldChar w:fldCharType="end"/>
        </w:r>
      </w:hyperlink>
    </w:p>
    <w:p w14:paraId="531F98EF" w14:textId="4386D54C" w:rsidR="005C7E35" w:rsidRDefault="00D60677">
      <w:pPr>
        <w:pStyle w:val="TOC3"/>
        <w:tabs>
          <w:tab w:val="right" w:leader="dot" w:pos="9458"/>
        </w:tabs>
        <w:rPr>
          <w:rFonts w:eastAsiaTheme="minorEastAsia" w:cstheme="minorBidi"/>
          <w:i w:val="0"/>
          <w:iCs w:val="0"/>
          <w:noProof/>
          <w:sz w:val="24"/>
          <w:szCs w:val="24"/>
        </w:rPr>
      </w:pPr>
      <w:hyperlink w:anchor="_Toc3218100" w:history="1">
        <w:r w:rsidR="005C7E35" w:rsidRPr="00B21498">
          <w:rPr>
            <w:rStyle w:val="Hyperlink"/>
            <w:noProof/>
          </w:rPr>
          <w:t>The most at-risk youth – specific challenges and strategies</w:t>
        </w:r>
        <w:r w:rsidR="005C7E35">
          <w:rPr>
            <w:noProof/>
            <w:webHidden/>
          </w:rPr>
          <w:tab/>
        </w:r>
        <w:r w:rsidR="005C7E35">
          <w:rPr>
            <w:noProof/>
            <w:webHidden/>
          </w:rPr>
          <w:fldChar w:fldCharType="begin"/>
        </w:r>
        <w:r w:rsidR="005C7E35">
          <w:rPr>
            <w:noProof/>
            <w:webHidden/>
          </w:rPr>
          <w:instrText xml:space="preserve"> PAGEREF _Toc3218100 \h </w:instrText>
        </w:r>
        <w:r w:rsidR="005C7E35">
          <w:rPr>
            <w:noProof/>
            <w:webHidden/>
          </w:rPr>
        </w:r>
        <w:r w:rsidR="005C7E35">
          <w:rPr>
            <w:noProof/>
            <w:webHidden/>
          </w:rPr>
          <w:fldChar w:fldCharType="separate"/>
        </w:r>
        <w:r w:rsidR="00DA1075">
          <w:rPr>
            <w:noProof/>
            <w:webHidden/>
          </w:rPr>
          <w:t>19</w:t>
        </w:r>
        <w:r w:rsidR="005C7E35">
          <w:rPr>
            <w:noProof/>
            <w:webHidden/>
          </w:rPr>
          <w:fldChar w:fldCharType="end"/>
        </w:r>
      </w:hyperlink>
    </w:p>
    <w:p w14:paraId="7E3AECDA" w14:textId="26B192C3" w:rsidR="005C7E35" w:rsidRDefault="00D60677">
      <w:pPr>
        <w:pStyle w:val="TOC3"/>
        <w:tabs>
          <w:tab w:val="right" w:leader="dot" w:pos="9458"/>
        </w:tabs>
        <w:rPr>
          <w:rFonts w:eastAsiaTheme="minorEastAsia" w:cstheme="minorBidi"/>
          <w:i w:val="0"/>
          <w:iCs w:val="0"/>
          <w:noProof/>
          <w:sz w:val="24"/>
          <w:szCs w:val="24"/>
        </w:rPr>
      </w:pPr>
      <w:hyperlink w:anchor="_Toc3218101" w:history="1">
        <w:r w:rsidR="005C7E35" w:rsidRPr="00B21498">
          <w:rPr>
            <w:rStyle w:val="Hyperlink"/>
            <w:noProof/>
          </w:rPr>
          <w:t>Support for remote communities</w:t>
        </w:r>
        <w:r w:rsidR="005C7E35">
          <w:rPr>
            <w:noProof/>
            <w:webHidden/>
          </w:rPr>
          <w:tab/>
        </w:r>
        <w:r w:rsidR="005C7E35">
          <w:rPr>
            <w:noProof/>
            <w:webHidden/>
          </w:rPr>
          <w:fldChar w:fldCharType="begin"/>
        </w:r>
        <w:r w:rsidR="005C7E35">
          <w:rPr>
            <w:noProof/>
            <w:webHidden/>
          </w:rPr>
          <w:instrText xml:space="preserve"> PAGEREF _Toc3218101 \h </w:instrText>
        </w:r>
        <w:r w:rsidR="005C7E35">
          <w:rPr>
            <w:noProof/>
            <w:webHidden/>
          </w:rPr>
        </w:r>
        <w:r w:rsidR="005C7E35">
          <w:rPr>
            <w:noProof/>
            <w:webHidden/>
          </w:rPr>
          <w:fldChar w:fldCharType="separate"/>
        </w:r>
        <w:r w:rsidR="00DA1075">
          <w:rPr>
            <w:noProof/>
            <w:webHidden/>
          </w:rPr>
          <w:t>21</w:t>
        </w:r>
        <w:r w:rsidR="005C7E35">
          <w:rPr>
            <w:noProof/>
            <w:webHidden/>
          </w:rPr>
          <w:fldChar w:fldCharType="end"/>
        </w:r>
      </w:hyperlink>
    </w:p>
    <w:p w14:paraId="359D53D8" w14:textId="055807A1" w:rsidR="005C7E35" w:rsidRDefault="00D60677">
      <w:pPr>
        <w:pStyle w:val="TOC3"/>
        <w:tabs>
          <w:tab w:val="right" w:leader="dot" w:pos="9458"/>
        </w:tabs>
        <w:rPr>
          <w:rFonts w:eastAsiaTheme="minorEastAsia" w:cstheme="minorBidi"/>
          <w:i w:val="0"/>
          <w:iCs w:val="0"/>
          <w:noProof/>
          <w:sz w:val="24"/>
          <w:szCs w:val="24"/>
        </w:rPr>
      </w:pPr>
      <w:hyperlink w:anchor="_Toc3218102" w:history="1">
        <w:r w:rsidR="005C7E35" w:rsidRPr="00B21498">
          <w:rPr>
            <w:rStyle w:val="Hyperlink"/>
            <w:noProof/>
          </w:rPr>
          <w:t>Sector professional development</w:t>
        </w:r>
        <w:r w:rsidR="005C7E35">
          <w:rPr>
            <w:noProof/>
            <w:webHidden/>
          </w:rPr>
          <w:tab/>
        </w:r>
        <w:r w:rsidR="005C7E35">
          <w:rPr>
            <w:noProof/>
            <w:webHidden/>
          </w:rPr>
          <w:fldChar w:fldCharType="begin"/>
        </w:r>
        <w:r w:rsidR="005C7E35">
          <w:rPr>
            <w:noProof/>
            <w:webHidden/>
          </w:rPr>
          <w:instrText xml:space="preserve"> PAGEREF _Toc3218102 \h </w:instrText>
        </w:r>
        <w:r w:rsidR="005C7E35">
          <w:rPr>
            <w:noProof/>
            <w:webHidden/>
          </w:rPr>
        </w:r>
        <w:r w:rsidR="005C7E35">
          <w:rPr>
            <w:noProof/>
            <w:webHidden/>
          </w:rPr>
          <w:fldChar w:fldCharType="separate"/>
        </w:r>
        <w:r w:rsidR="00DA1075">
          <w:rPr>
            <w:noProof/>
            <w:webHidden/>
          </w:rPr>
          <w:t>21</w:t>
        </w:r>
        <w:r w:rsidR="005C7E35">
          <w:rPr>
            <w:noProof/>
            <w:webHidden/>
          </w:rPr>
          <w:fldChar w:fldCharType="end"/>
        </w:r>
      </w:hyperlink>
    </w:p>
    <w:p w14:paraId="6FA647A1" w14:textId="1D29553A" w:rsidR="005C7E35" w:rsidRDefault="00D60677">
      <w:pPr>
        <w:pStyle w:val="TOC3"/>
        <w:tabs>
          <w:tab w:val="right" w:leader="dot" w:pos="9458"/>
        </w:tabs>
        <w:rPr>
          <w:rFonts w:eastAsiaTheme="minorEastAsia" w:cstheme="minorBidi"/>
          <w:i w:val="0"/>
          <w:iCs w:val="0"/>
          <w:noProof/>
          <w:sz w:val="24"/>
          <w:szCs w:val="24"/>
        </w:rPr>
      </w:pPr>
      <w:hyperlink w:anchor="_Toc3218103" w:history="1">
        <w:r w:rsidR="005C7E35" w:rsidRPr="00B21498">
          <w:rPr>
            <w:rStyle w:val="Hyperlink"/>
            <w:noProof/>
          </w:rPr>
          <w:t>Mentoring as a strategy to engage and support young people</w:t>
        </w:r>
        <w:r w:rsidR="005C7E35">
          <w:rPr>
            <w:noProof/>
            <w:webHidden/>
          </w:rPr>
          <w:tab/>
        </w:r>
        <w:r w:rsidR="005C7E35">
          <w:rPr>
            <w:noProof/>
            <w:webHidden/>
          </w:rPr>
          <w:fldChar w:fldCharType="begin"/>
        </w:r>
        <w:r w:rsidR="005C7E35">
          <w:rPr>
            <w:noProof/>
            <w:webHidden/>
          </w:rPr>
          <w:instrText xml:space="preserve"> PAGEREF _Toc3218103 \h </w:instrText>
        </w:r>
        <w:r w:rsidR="005C7E35">
          <w:rPr>
            <w:noProof/>
            <w:webHidden/>
          </w:rPr>
        </w:r>
        <w:r w:rsidR="005C7E35">
          <w:rPr>
            <w:noProof/>
            <w:webHidden/>
          </w:rPr>
          <w:fldChar w:fldCharType="separate"/>
        </w:r>
        <w:r w:rsidR="00DA1075">
          <w:rPr>
            <w:noProof/>
            <w:webHidden/>
          </w:rPr>
          <w:t>22</w:t>
        </w:r>
        <w:r w:rsidR="005C7E35">
          <w:rPr>
            <w:noProof/>
            <w:webHidden/>
          </w:rPr>
          <w:fldChar w:fldCharType="end"/>
        </w:r>
      </w:hyperlink>
    </w:p>
    <w:p w14:paraId="5916D43D" w14:textId="55B74C37" w:rsidR="005C7E35" w:rsidRDefault="00D60677">
      <w:pPr>
        <w:pStyle w:val="TOC3"/>
        <w:tabs>
          <w:tab w:val="right" w:leader="dot" w:pos="9458"/>
        </w:tabs>
        <w:rPr>
          <w:rFonts w:eastAsiaTheme="minorEastAsia" w:cstheme="minorBidi"/>
          <w:i w:val="0"/>
          <w:iCs w:val="0"/>
          <w:noProof/>
          <w:sz w:val="24"/>
          <w:szCs w:val="24"/>
        </w:rPr>
      </w:pPr>
      <w:hyperlink w:anchor="_Toc3218104" w:history="1">
        <w:r w:rsidR="005C7E35" w:rsidRPr="00B21498">
          <w:rPr>
            <w:rStyle w:val="Hyperlink"/>
            <w:noProof/>
          </w:rPr>
          <w:t>Education, Training and Employment Pathways</w:t>
        </w:r>
        <w:r w:rsidR="005C7E35">
          <w:rPr>
            <w:noProof/>
            <w:webHidden/>
          </w:rPr>
          <w:tab/>
        </w:r>
        <w:r w:rsidR="005C7E35">
          <w:rPr>
            <w:noProof/>
            <w:webHidden/>
          </w:rPr>
          <w:fldChar w:fldCharType="begin"/>
        </w:r>
        <w:r w:rsidR="005C7E35">
          <w:rPr>
            <w:noProof/>
            <w:webHidden/>
          </w:rPr>
          <w:instrText xml:space="preserve"> PAGEREF _Toc3218104 \h </w:instrText>
        </w:r>
        <w:r w:rsidR="005C7E35">
          <w:rPr>
            <w:noProof/>
            <w:webHidden/>
          </w:rPr>
        </w:r>
        <w:r w:rsidR="005C7E35">
          <w:rPr>
            <w:noProof/>
            <w:webHidden/>
          </w:rPr>
          <w:fldChar w:fldCharType="separate"/>
        </w:r>
        <w:r w:rsidR="00DA1075">
          <w:rPr>
            <w:noProof/>
            <w:webHidden/>
          </w:rPr>
          <w:t>22</w:t>
        </w:r>
        <w:r w:rsidR="005C7E35">
          <w:rPr>
            <w:noProof/>
            <w:webHidden/>
          </w:rPr>
          <w:fldChar w:fldCharType="end"/>
        </w:r>
      </w:hyperlink>
    </w:p>
    <w:p w14:paraId="5BD8FF9A" w14:textId="73F3B205" w:rsidR="005C7E35" w:rsidRDefault="00D60677">
      <w:pPr>
        <w:pStyle w:val="TOC1"/>
        <w:tabs>
          <w:tab w:val="right" w:leader="dot" w:pos="9458"/>
        </w:tabs>
        <w:rPr>
          <w:rFonts w:eastAsiaTheme="minorEastAsia" w:cstheme="minorBidi"/>
          <w:b w:val="0"/>
          <w:bCs w:val="0"/>
          <w:caps w:val="0"/>
          <w:noProof/>
          <w:sz w:val="24"/>
          <w:szCs w:val="24"/>
        </w:rPr>
      </w:pPr>
      <w:hyperlink w:anchor="_Toc3218105" w:history="1">
        <w:r w:rsidR="005C7E35" w:rsidRPr="00B21498">
          <w:rPr>
            <w:rStyle w:val="Hyperlink"/>
            <w:noProof/>
          </w:rPr>
          <w:t>ACTION STRATEGIES</w:t>
        </w:r>
        <w:r w:rsidR="005C7E35">
          <w:rPr>
            <w:noProof/>
            <w:webHidden/>
          </w:rPr>
          <w:tab/>
        </w:r>
        <w:r w:rsidR="005C7E35">
          <w:rPr>
            <w:noProof/>
            <w:webHidden/>
          </w:rPr>
          <w:fldChar w:fldCharType="begin"/>
        </w:r>
        <w:r w:rsidR="005C7E35">
          <w:rPr>
            <w:noProof/>
            <w:webHidden/>
          </w:rPr>
          <w:instrText xml:space="preserve"> PAGEREF _Toc3218105 \h </w:instrText>
        </w:r>
        <w:r w:rsidR="005C7E35">
          <w:rPr>
            <w:noProof/>
            <w:webHidden/>
          </w:rPr>
        </w:r>
        <w:r w:rsidR="005C7E35">
          <w:rPr>
            <w:noProof/>
            <w:webHidden/>
          </w:rPr>
          <w:fldChar w:fldCharType="separate"/>
        </w:r>
        <w:r w:rsidR="00DA1075">
          <w:rPr>
            <w:noProof/>
            <w:webHidden/>
          </w:rPr>
          <w:t>23</w:t>
        </w:r>
        <w:r w:rsidR="005C7E35">
          <w:rPr>
            <w:noProof/>
            <w:webHidden/>
          </w:rPr>
          <w:fldChar w:fldCharType="end"/>
        </w:r>
      </w:hyperlink>
    </w:p>
    <w:p w14:paraId="2ED28FD0" w14:textId="67015410" w:rsidR="005C7E35" w:rsidRDefault="00D60677">
      <w:pPr>
        <w:pStyle w:val="TOC2"/>
        <w:tabs>
          <w:tab w:val="right" w:leader="dot" w:pos="9458"/>
        </w:tabs>
        <w:rPr>
          <w:rFonts w:eastAsiaTheme="minorEastAsia" w:cstheme="minorBidi"/>
          <w:smallCaps w:val="0"/>
          <w:noProof/>
          <w:sz w:val="24"/>
          <w:szCs w:val="24"/>
        </w:rPr>
      </w:pPr>
      <w:hyperlink w:anchor="_Toc3218106" w:history="1">
        <w:r w:rsidR="005C7E35" w:rsidRPr="00B21498">
          <w:rPr>
            <w:rStyle w:val="Hyperlink"/>
            <w:noProof/>
          </w:rPr>
          <w:t>Build capacity of existing services</w:t>
        </w:r>
        <w:r w:rsidR="005C7E35">
          <w:rPr>
            <w:noProof/>
            <w:webHidden/>
          </w:rPr>
          <w:tab/>
        </w:r>
        <w:r w:rsidR="005C7E35">
          <w:rPr>
            <w:noProof/>
            <w:webHidden/>
          </w:rPr>
          <w:fldChar w:fldCharType="begin"/>
        </w:r>
        <w:r w:rsidR="005C7E35">
          <w:rPr>
            <w:noProof/>
            <w:webHidden/>
          </w:rPr>
          <w:instrText xml:space="preserve"> PAGEREF _Toc3218106 \h </w:instrText>
        </w:r>
        <w:r w:rsidR="005C7E35">
          <w:rPr>
            <w:noProof/>
            <w:webHidden/>
          </w:rPr>
        </w:r>
        <w:r w:rsidR="005C7E35">
          <w:rPr>
            <w:noProof/>
            <w:webHidden/>
          </w:rPr>
          <w:fldChar w:fldCharType="separate"/>
        </w:r>
        <w:r w:rsidR="00DA1075">
          <w:rPr>
            <w:noProof/>
            <w:webHidden/>
          </w:rPr>
          <w:t>23</w:t>
        </w:r>
        <w:r w:rsidR="005C7E35">
          <w:rPr>
            <w:noProof/>
            <w:webHidden/>
          </w:rPr>
          <w:fldChar w:fldCharType="end"/>
        </w:r>
      </w:hyperlink>
    </w:p>
    <w:p w14:paraId="5EE3E25F" w14:textId="3902D988" w:rsidR="005C7E35" w:rsidRDefault="00D60677">
      <w:pPr>
        <w:pStyle w:val="TOC2"/>
        <w:tabs>
          <w:tab w:val="right" w:leader="dot" w:pos="9458"/>
        </w:tabs>
        <w:rPr>
          <w:rFonts w:eastAsiaTheme="minorEastAsia" w:cstheme="minorBidi"/>
          <w:smallCaps w:val="0"/>
          <w:noProof/>
          <w:sz w:val="24"/>
          <w:szCs w:val="24"/>
        </w:rPr>
      </w:pPr>
      <w:hyperlink w:anchor="_Toc3218107" w:history="1">
        <w:r w:rsidR="005C7E35" w:rsidRPr="00B21498">
          <w:rPr>
            <w:rStyle w:val="Hyperlink"/>
            <w:noProof/>
          </w:rPr>
          <w:t>Improve outcomes for young people in the Youth Justice System</w:t>
        </w:r>
        <w:r w:rsidR="005C7E35">
          <w:rPr>
            <w:noProof/>
            <w:webHidden/>
          </w:rPr>
          <w:tab/>
        </w:r>
        <w:r w:rsidR="005C7E35">
          <w:rPr>
            <w:noProof/>
            <w:webHidden/>
          </w:rPr>
          <w:fldChar w:fldCharType="begin"/>
        </w:r>
        <w:r w:rsidR="005C7E35">
          <w:rPr>
            <w:noProof/>
            <w:webHidden/>
          </w:rPr>
          <w:instrText xml:space="preserve"> PAGEREF _Toc3218107 \h </w:instrText>
        </w:r>
        <w:r w:rsidR="005C7E35">
          <w:rPr>
            <w:noProof/>
            <w:webHidden/>
          </w:rPr>
        </w:r>
        <w:r w:rsidR="005C7E35">
          <w:rPr>
            <w:noProof/>
            <w:webHidden/>
          </w:rPr>
          <w:fldChar w:fldCharType="separate"/>
        </w:r>
        <w:r w:rsidR="00DA1075">
          <w:rPr>
            <w:noProof/>
            <w:webHidden/>
          </w:rPr>
          <w:t>24</w:t>
        </w:r>
        <w:r w:rsidR="005C7E35">
          <w:rPr>
            <w:noProof/>
            <w:webHidden/>
          </w:rPr>
          <w:fldChar w:fldCharType="end"/>
        </w:r>
      </w:hyperlink>
    </w:p>
    <w:p w14:paraId="67703F1C" w14:textId="285C3E12" w:rsidR="005C7E35" w:rsidRDefault="00D60677">
      <w:pPr>
        <w:pStyle w:val="TOC2"/>
        <w:tabs>
          <w:tab w:val="right" w:leader="dot" w:pos="9458"/>
        </w:tabs>
        <w:rPr>
          <w:rFonts w:eastAsiaTheme="minorEastAsia" w:cstheme="minorBidi"/>
          <w:smallCaps w:val="0"/>
          <w:noProof/>
          <w:sz w:val="24"/>
          <w:szCs w:val="24"/>
        </w:rPr>
      </w:pPr>
      <w:hyperlink w:anchor="_Toc3218108" w:history="1">
        <w:r w:rsidR="004D64E8">
          <w:rPr>
            <w:rStyle w:val="Hyperlink"/>
            <w:noProof/>
          </w:rPr>
          <w:t>B</w:t>
        </w:r>
        <w:r w:rsidR="005C7E35" w:rsidRPr="00B21498">
          <w:rPr>
            <w:rStyle w:val="Hyperlink"/>
            <w:noProof/>
          </w:rPr>
          <w:t>etter support for remote communities</w:t>
        </w:r>
        <w:r w:rsidR="005C7E35">
          <w:rPr>
            <w:noProof/>
            <w:webHidden/>
          </w:rPr>
          <w:tab/>
        </w:r>
        <w:r w:rsidR="005C7E35">
          <w:rPr>
            <w:noProof/>
            <w:webHidden/>
          </w:rPr>
          <w:fldChar w:fldCharType="begin"/>
        </w:r>
        <w:r w:rsidR="005C7E35">
          <w:rPr>
            <w:noProof/>
            <w:webHidden/>
          </w:rPr>
          <w:instrText xml:space="preserve"> PAGEREF _Toc3218108 \h </w:instrText>
        </w:r>
        <w:r w:rsidR="005C7E35">
          <w:rPr>
            <w:noProof/>
            <w:webHidden/>
          </w:rPr>
        </w:r>
        <w:r w:rsidR="005C7E35">
          <w:rPr>
            <w:noProof/>
            <w:webHidden/>
          </w:rPr>
          <w:fldChar w:fldCharType="separate"/>
        </w:r>
        <w:r w:rsidR="00DA1075">
          <w:rPr>
            <w:noProof/>
            <w:webHidden/>
          </w:rPr>
          <w:t>24</w:t>
        </w:r>
        <w:r w:rsidR="005C7E35">
          <w:rPr>
            <w:noProof/>
            <w:webHidden/>
          </w:rPr>
          <w:fldChar w:fldCharType="end"/>
        </w:r>
      </w:hyperlink>
    </w:p>
    <w:p w14:paraId="583204E4" w14:textId="676ECB31" w:rsidR="005C7E35" w:rsidRDefault="00D60677">
      <w:pPr>
        <w:pStyle w:val="TOC2"/>
        <w:tabs>
          <w:tab w:val="right" w:leader="dot" w:pos="9458"/>
        </w:tabs>
        <w:rPr>
          <w:rFonts w:eastAsiaTheme="minorEastAsia" w:cstheme="minorBidi"/>
          <w:smallCaps w:val="0"/>
          <w:noProof/>
          <w:sz w:val="24"/>
          <w:szCs w:val="24"/>
        </w:rPr>
      </w:pPr>
      <w:hyperlink w:anchor="_Toc3218109" w:history="1">
        <w:r w:rsidR="004D64E8">
          <w:rPr>
            <w:rStyle w:val="Hyperlink"/>
            <w:noProof/>
          </w:rPr>
          <w:t>M</w:t>
        </w:r>
        <w:r w:rsidR="005C7E35" w:rsidRPr="00B21498">
          <w:rPr>
            <w:rStyle w:val="Hyperlink"/>
            <w:noProof/>
          </w:rPr>
          <w:t xml:space="preserve">entoring programs for Aboriginal </w:t>
        </w:r>
        <w:r w:rsidR="004D64E8">
          <w:rPr>
            <w:rStyle w:val="Hyperlink"/>
            <w:noProof/>
          </w:rPr>
          <w:t>young people</w:t>
        </w:r>
        <w:r w:rsidR="005C7E35">
          <w:rPr>
            <w:noProof/>
            <w:webHidden/>
          </w:rPr>
          <w:tab/>
        </w:r>
        <w:r w:rsidR="005C7E35">
          <w:rPr>
            <w:noProof/>
            <w:webHidden/>
          </w:rPr>
          <w:fldChar w:fldCharType="begin"/>
        </w:r>
        <w:r w:rsidR="005C7E35">
          <w:rPr>
            <w:noProof/>
            <w:webHidden/>
          </w:rPr>
          <w:instrText xml:space="preserve"> PAGEREF _Toc3218109 \h </w:instrText>
        </w:r>
        <w:r w:rsidR="005C7E35">
          <w:rPr>
            <w:noProof/>
            <w:webHidden/>
          </w:rPr>
        </w:r>
        <w:r w:rsidR="005C7E35">
          <w:rPr>
            <w:noProof/>
            <w:webHidden/>
          </w:rPr>
          <w:fldChar w:fldCharType="separate"/>
        </w:r>
        <w:r w:rsidR="00DA1075">
          <w:rPr>
            <w:noProof/>
            <w:webHidden/>
          </w:rPr>
          <w:t>2</w:t>
        </w:r>
        <w:r w:rsidR="005C7E35">
          <w:rPr>
            <w:noProof/>
            <w:webHidden/>
          </w:rPr>
          <w:fldChar w:fldCharType="end"/>
        </w:r>
      </w:hyperlink>
      <w:r w:rsidR="00300E55">
        <w:rPr>
          <w:noProof/>
        </w:rPr>
        <w:t>4</w:t>
      </w:r>
    </w:p>
    <w:p w14:paraId="11F27200" w14:textId="1980E087" w:rsidR="005C7E35" w:rsidRDefault="00D60677">
      <w:pPr>
        <w:pStyle w:val="TOC2"/>
        <w:tabs>
          <w:tab w:val="right" w:leader="dot" w:pos="9458"/>
        </w:tabs>
        <w:rPr>
          <w:rFonts w:eastAsiaTheme="minorEastAsia" w:cstheme="minorBidi"/>
          <w:smallCaps w:val="0"/>
          <w:noProof/>
          <w:sz w:val="24"/>
          <w:szCs w:val="24"/>
        </w:rPr>
      </w:pPr>
      <w:hyperlink w:anchor="_Toc3218110" w:history="1">
        <w:r w:rsidR="005C7E35" w:rsidRPr="00B21498">
          <w:rPr>
            <w:rStyle w:val="Hyperlink"/>
            <w:noProof/>
          </w:rPr>
          <w:t>Education, Training and Development</w:t>
        </w:r>
        <w:r w:rsidR="005C7E35">
          <w:rPr>
            <w:noProof/>
            <w:webHidden/>
          </w:rPr>
          <w:tab/>
        </w:r>
        <w:r w:rsidR="005C7E35">
          <w:rPr>
            <w:noProof/>
            <w:webHidden/>
          </w:rPr>
          <w:fldChar w:fldCharType="begin"/>
        </w:r>
        <w:r w:rsidR="005C7E35">
          <w:rPr>
            <w:noProof/>
            <w:webHidden/>
          </w:rPr>
          <w:instrText xml:space="preserve"> PAGEREF _Toc3218110 \h </w:instrText>
        </w:r>
        <w:r w:rsidR="005C7E35">
          <w:rPr>
            <w:noProof/>
            <w:webHidden/>
          </w:rPr>
        </w:r>
        <w:r w:rsidR="005C7E35">
          <w:rPr>
            <w:noProof/>
            <w:webHidden/>
          </w:rPr>
          <w:fldChar w:fldCharType="separate"/>
        </w:r>
        <w:r w:rsidR="00DA1075">
          <w:rPr>
            <w:noProof/>
            <w:webHidden/>
          </w:rPr>
          <w:t>25</w:t>
        </w:r>
        <w:r w:rsidR="005C7E35">
          <w:rPr>
            <w:noProof/>
            <w:webHidden/>
          </w:rPr>
          <w:fldChar w:fldCharType="end"/>
        </w:r>
      </w:hyperlink>
    </w:p>
    <w:p w14:paraId="1D0C354E" w14:textId="292E259F" w:rsidR="005C7E35" w:rsidRDefault="00D60677">
      <w:pPr>
        <w:pStyle w:val="TOC2"/>
        <w:tabs>
          <w:tab w:val="right" w:leader="dot" w:pos="9458"/>
        </w:tabs>
        <w:rPr>
          <w:rFonts w:eastAsiaTheme="minorEastAsia" w:cstheme="minorBidi"/>
          <w:smallCaps w:val="0"/>
          <w:noProof/>
          <w:sz w:val="24"/>
          <w:szCs w:val="24"/>
        </w:rPr>
      </w:pPr>
      <w:hyperlink w:anchor="_Toc3218111" w:history="1">
        <w:r w:rsidR="004D64E8">
          <w:rPr>
            <w:rStyle w:val="Hyperlink"/>
            <w:noProof/>
          </w:rPr>
          <w:t>I</w:t>
        </w:r>
        <w:r w:rsidR="005C7E35" w:rsidRPr="00B21498">
          <w:rPr>
            <w:rStyle w:val="Hyperlink"/>
            <w:noProof/>
          </w:rPr>
          <w:t>ntegrated programs for young people out late at night</w:t>
        </w:r>
        <w:r w:rsidR="005C7E35">
          <w:rPr>
            <w:noProof/>
            <w:webHidden/>
          </w:rPr>
          <w:tab/>
        </w:r>
        <w:r w:rsidR="005C7E35">
          <w:rPr>
            <w:noProof/>
            <w:webHidden/>
          </w:rPr>
          <w:fldChar w:fldCharType="begin"/>
        </w:r>
        <w:r w:rsidR="005C7E35">
          <w:rPr>
            <w:noProof/>
            <w:webHidden/>
          </w:rPr>
          <w:instrText xml:space="preserve"> PAGEREF _Toc3218111 \h </w:instrText>
        </w:r>
        <w:r w:rsidR="005C7E35">
          <w:rPr>
            <w:noProof/>
            <w:webHidden/>
          </w:rPr>
        </w:r>
        <w:r w:rsidR="005C7E35">
          <w:rPr>
            <w:noProof/>
            <w:webHidden/>
          </w:rPr>
          <w:fldChar w:fldCharType="separate"/>
        </w:r>
        <w:r w:rsidR="00DA1075">
          <w:rPr>
            <w:noProof/>
            <w:webHidden/>
          </w:rPr>
          <w:t>25</w:t>
        </w:r>
        <w:r w:rsidR="005C7E35">
          <w:rPr>
            <w:noProof/>
            <w:webHidden/>
          </w:rPr>
          <w:fldChar w:fldCharType="end"/>
        </w:r>
      </w:hyperlink>
    </w:p>
    <w:p w14:paraId="7865B9DD" w14:textId="43407774" w:rsidR="005C7E35" w:rsidRDefault="00D60677">
      <w:pPr>
        <w:pStyle w:val="TOC2"/>
        <w:tabs>
          <w:tab w:val="right" w:leader="dot" w:pos="9458"/>
        </w:tabs>
        <w:rPr>
          <w:rFonts w:eastAsiaTheme="minorEastAsia" w:cstheme="minorBidi"/>
          <w:smallCaps w:val="0"/>
          <w:noProof/>
          <w:sz w:val="24"/>
          <w:szCs w:val="24"/>
        </w:rPr>
      </w:pPr>
      <w:hyperlink w:anchor="_Toc3218112" w:history="1">
        <w:r w:rsidR="004D64E8">
          <w:rPr>
            <w:rStyle w:val="Hyperlink"/>
            <w:noProof/>
          </w:rPr>
          <w:t>H</w:t>
        </w:r>
        <w:r w:rsidR="005C7E35" w:rsidRPr="00B21498">
          <w:rPr>
            <w:rStyle w:val="Hyperlink"/>
            <w:noProof/>
          </w:rPr>
          <w:t xml:space="preserve">ousing that is flexible and responsive to </w:t>
        </w:r>
        <w:r w:rsidR="004D64E8">
          <w:rPr>
            <w:rStyle w:val="Hyperlink"/>
            <w:noProof/>
          </w:rPr>
          <w:t>young people’s</w:t>
        </w:r>
        <w:r w:rsidR="004D64E8" w:rsidRPr="00B21498">
          <w:rPr>
            <w:rStyle w:val="Hyperlink"/>
            <w:noProof/>
          </w:rPr>
          <w:t xml:space="preserve"> </w:t>
        </w:r>
        <w:r w:rsidR="005C7E35" w:rsidRPr="00B21498">
          <w:rPr>
            <w:rStyle w:val="Hyperlink"/>
            <w:noProof/>
          </w:rPr>
          <w:t>needs</w:t>
        </w:r>
        <w:r w:rsidR="005C7E35">
          <w:rPr>
            <w:noProof/>
            <w:webHidden/>
          </w:rPr>
          <w:tab/>
        </w:r>
        <w:r w:rsidR="005C7E35">
          <w:rPr>
            <w:noProof/>
            <w:webHidden/>
          </w:rPr>
          <w:fldChar w:fldCharType="begin"/>
        </w:r>
        <w:r w:rsidR="005C7E35">
          <w:rPr>
            <w:noProof/>
            <w:webHidden/>
          </w:rPr>
          <w:instrText xml:space="preserve"> PAGEREF _Toc3218112 \h </w:instrText>
        </w:r>
        <w:r w:rsidR="005C7E35">
          <w:rPr>
            <w:noProof/>
            <w:webHidden/>
          </w:rPr>
        </w:r>
        <w:r w:rsidR="005C7E35">
          <w:rPr>
            <w:noProof/>
            <w:webHidden/>
          </w:rPr>
          <w:fldChar w:fldCharType="separate"/>
        </w:r>
        <w:r w:rsidR="00DA1075">
          <w:rPr>
            <w:noProof/>
            <w:webHidden/>
          </w:rPr>
          <w:t>26</w:t>
        </w:r>
        <w:r w:rsidR="005C7E35">
          <w:rPr>
            <w:noProof/>
            <w:webHidden/>
          </w:rPr>
          <w:fldChar w:fldCharType="end"/>
        </w:r>
      </w:hyperlink>
    </w:p>
    <w:p w14:paraId="71984CE4" w14:textId="1B337C27" w:rsidR="005C7E35" w:rsidRDefault="00D60677">
      <w:pPr>
        <w:pStyle w:val="TOC1"/>
        <w:tabs>
          <w:tab w:val="right" w:leader="dot" w:pos="9458"/>
        </w:tabs>
        <w:rPr>
          <w:rFonts w:eastAsiaTheme="minorEastAsia" w:cstheme="minorBidi"/>
          <w:b w:val="0"/>
          <w:bCs w:val="0"/>
          <w:caps w:val="0"/>
          <w:noProof/>
          <w:sz w:val="24"/>
          <w:szCs w:val="24"/>
        </w:rPr>
      </w:pPr>
      <w:hyperlink w:anchor="_Toc3218113" w:history="1">
        <w:r w:rsidR="005C7E35" w:rsidRPr="00B21498">
          <w:rPr>
            <w:rStyle w:val="Hyperlink"/>
            <w:noProof/>
          </w:rPr>
          <w:t>ATTACHMENT A: Youth Questionnaire</w:t>
        </w:r>
        <w:r w:rsidR="005C7E35">
          <w:rPr>
            <w:noProof/>
            <w:webHidden/>
          </w:rPr>
          <w:tab/>
        </w:r>
        <w:r w:rsidR="005C7E35">
          <w:rPr>
            <w:noProof/>
            <w:webHidden/>
          </w:rPr>
          <w:fldChar w:fldCharType="begin"/>
        </w:r>
        <w:r w:rsidR="005C7E35">
          <w:rPr>
            <w:noProof/>
            <w:webHidden/>
          </w:rPr>
          <w:instrText xml:space="preserve"> PAGEREF _Toc3218113 \h </w:instrText>
        </w:r>
        <w:r w:rsidR="005C7E35">
          <w:rPr>
            <w:noProof/>
            <w:webHidden/>
          </w:rPr>
        </w:r>
        <w:r w:rsidR="005C7E35">
          <w:rPr>
            <w:noProof/>
            <w:webHidden/>
          </w:rPr>
          <w:fldChar w:fldCharType="separate"/>
        </w:r>
        <w:r w:rsidR="00DA1075">
          <w:rPr>
            <w:noProof/>
            <w:webHidden/>
          </w:rPr>
          <w:t>27</w:t>
        </w:r>
        <w:r w:rsidR="005C7E35">
          <w:rPr>
            <w:noProof/>
            <w:webHidden/>
          </w:rPr>
          <w:fldChar w:fldCharType="end"/>
        </w:r>
      </w:hyperlink>
    </w:p>
    <w:p w14:paraId="7ACABF89" w14:textId="6A4AA2B0" w:rsidR="005C7E35" w:rsidRDefault="00D60677">
      <w:pPr>
        <w:pStyle w:val="TOC2"/>
        <w:tabs>
          <w:tab w:val="right" w:leader="dot" w:pos="9458"/>
        </w:tabs>
        <w:rPr>
          <w:rFonts w:eastAsiaTheme="minorEastAsia" w:cstheme="minorBidi"/>
          <w:smallCaps w:val="0"/>
          <w:noProof/>
          <w:sz w:val="24"/>
          <w:szCs w:val="24"/>
        </w:rPr>
      </w:pPr>
      <w:hyperlink w:anchor="_Toc3218114" w:history="1">
        <w:r w:rsidR="004C7027">
          <w:rPr>
            <w:rStyle w:val="Hyperlink"/>
            <w:noProof/>
          </w:rPr>
          <w:t>Youth Questionnaire summary data</w:t>
        </w:r>
        <w:r w:rsidR="005C7E35" w:rsidRPr="00B21498">
          <w:rPr>
            <w:rStyle w:val="Hyperlink"/>
            <w:noProof/>
          </w:rPr>
          <w:t>:</w:t>
        </w:r>
        <w:r w:rsidR="005C7E35">
          <w:rPr>
            <w:noProof/>
            <w:webHidden/>
          </w:rPr>
          <w:tab/>
        </w:r>
        <w:r w:rsidR="005C7E35">
          <w:rPr>
            <w:noProof/>
            <w:webHidden/>
          </w:rPr>
          <w:fldChar w:fldCharType="begin"/>
        </w:r>
        <w:r w:rsidR="005C7E35">
          <w:rPr>
            <w:noProof/>
            <w:webHidden/>
          </w:rPr>
          <w:instrText xml:space="preserve"> PAGEREF _Toc3218114 \h </w:instrText>
        </w:r>
        <w:r w:rsidR="005C7E35">
          <w:rPr>
            <w:noProof/>
            <w:webHidden/>
          </w:rPr>
        </w:r>
        <w:r w:rsidR="005C7E35">
          <w:rPr>
            <w:noProof/>
            <w:webHidden/>
          </w:rPr>
          <w:fldChar w:fldCharType="separate"/>
        </w:r>
        <w:r w:rsidR="00DA1075">
          <w:rPr>
            <w:noProof/>
            <w:webHidden/>
          </w:rPr>
          <w:t>28</w:t>
        </w:r>
        <w:r w:rsidR="005C7E35">
          <w:rPr>
            <w:noProof/>
            <w:webHidden/>
          </w:rPr>
          <w:fldChar w:fldCharType="end"/>
        </w:r>
      </w:hyperlink>
    </w:p>
    <w:p w14:paraId="4F22DC96" w14:textId="1553D168" w:rsidR="005C7E35" w:rsidRDefault="00D60677">
      <w:pPr>
        <w:pStyle w:val="TOC1"/>
        <w:tabs>
          <w:tab w:val="right" w:leader="dot" w:pos="9458"/>
        </w:tabs>
        <w:rPr>
          <w:rFonts w:eastAsiaTheme="minorEastAsia" w:cstheme="minorBidi"/>
          <w:b w:val="0"/>
          <w:bCs w:val="0"/>
          <w:caps w:val="0"/>
          <w:noProof/>
          <w:sz w:val="24"/>
          <w:szCs w:val="24"/>
        </w:rPr>
      </w:pPr>
      <w:hyperlink w:anchor="_Toc3218115" w:history="1">
        <w:r w:rsidR="005C7E35" w:rsidRPr="00B21498">
          <w:rPr>
            <w:rStyle w:val="Hyperlink"/>
            <w:noProof/>
          </w:rPr>
          <w:t>ATTACHMENT B: Youth SURVEY</w:t>
        </w:r>
        <w:r w:rsidR="005C7E35">
          <w:rPr>
            <w:noProof/>
            <w:webHidden/>
          </w:rPr>
          <w:tab/>
        </w:r>
        <w:r w:rsidR="005C7E35">
          <w:rPr>
            <w:noProof/>
            <w:webHidden/>
          </w:rPr>
          <w:fldChar w:fldCharType="begin"/>
        </w:r>
        <w:r w:rsidR="005C7E35">
          <w:rPr>
            <w:noProof/>
            <w:webHidden/>
          </w:rPr>
          <w:instrText xml:space="preserve"> PAGEREF _Toc3218115 \h </w:instrText>
        </w:r>
        <w:r w:rsidR="005C7E35">
          <w:rPr>
            <w:noProof/>
            <w:webHidden/>
          </w:rPr>
        </w:r>
        <w:r w:rsidR="005C7E35">
          <w:rPr>
            <w:noProof/>
            <w:webHidden/>
          </w:rPr>
          <w:fldChar w:fldCharType="separate"/>
        </w:r>
        <w:r w:rsidR="00DA1075">
          <w:rPr>
            <w:noProof/>
            <w:webHidden/>
          </w:rPr>
          <w:t>29</w:t>
        </w:r>
        <w:r w:rsidR="005C7E35">
          <w:rPr>
            <w:noProof/>
            <w:webHidden/>
          </w:rPr>
          <w:fldChar w:fldCharType="end"/>
        </w:r>
      </w:hyperlink>
    </w:p>
    <w:p w14:paraId="07753D0A" w14:textId="3B0943F3" w:rsidR="005C7E35" w:rsidRDefault="00D60677">
      <w:pPr>
        <w:pStyle w:val="TOC2"/>
        <w:tabs>
          <w:tab w:val="right" w:leader="dot" w:pos="9458"/>
        </w:tabs>
        <w:rPr>
          <w:rFonts w:eastAsiaTheme="minorEastAsia" w:cstheme="minorBidi"/>
          <w:smallCaps w:val="0"/>
          <w:noProof/>
          <w:sz w:val="24"/>
          <w:szCs w:val="24"/>
        </w:rPr>
      </w:pPr>
      <w:hyperlink w:anchor="_Toc3218116" w:history="1">
        <w:r w:rsidR="005C7E35" w:rsidRPr="00B21498">
          <w:rPr>
            <w:rStyle w:val="Hyperlink"/>
            <w:noProof/>
          </w:rPr>
          <w:t>Youth Survey</w:t>
        </w:r>
        <w:r w:rsidR="00A84E80">
          <w:rPr>
            <w:rStyle w:val="Hyperlink"/>
            <w:noProof/>
          </w:rPr>
          <w:t xml:space="preserve"> summary data</w:t>
        </w:r>
        <w:r w:rsidR="005C7E35">
          <w:rPr>
            <w:noProof/>
            <w:webHidden/>
          </w:rPr>
          <w:tab/>
        </w:r>
        <w:r w:rsidR="005C7E35">
          <w:rPr>
            <w:noProof/>
            <w:webHidden/>
          </w:rPr>
          <w:fldChar w:fldCharType="begin"/>
        </w:r>
        <w:r w:rsidR="005C7E35">
          <w:rPr>
            <w:noProof/>
            <w:webHidden/>
          </w:rPr>
          <w:instrText xml:space="preserve"> PAGEREF _Toc3218116 \h </w:instrText>
        </w:r>
        <w:r w:rsidR="005C7E35">
          <w:rPr>
            <w:noProof/>
            <w:webHidden/>
          </w:rPr>
        </w:r>
        <w:r w:rsidR="005C7E35">
          <w:rPr>
            <w:noProof/>
            <w:webHidden/>
          </w:rPr>
          <w:fldChar w:fldCharType="separate"/>
        </w:r>
        <w:r w:rsidR="00DA1075">
          <w:rPr>
            <w:noProof/>
            <w:webHidden/>
          </w:rPr>
          <w:t>31</w:t>
        </w:r>
        <w:r w:rsidR="005C7E35">
          <w:rPr>
            <w:noProof/>
            <w:webHidden/>
          </w:rPr>
          <w:fldChar w:fldCharType="end"/>
        </w:r>
      </w:hyperlink>
    </w:p>
    <w:p w14:paraId="37B3543E" w14:textId="18BCAC32" w:rsidR="005C7E35" w:rsidRDefault="00D60677">
      <w:pPr>
        <w:pStyle w:val="TOC1"/>
        <w:tabs>
          <w:tab w:val="right" w:leader="dot" w:pos="9458"/>
        </w:tabs>
        <w:rPr>
          <w:rFonts w:eastAsiaTheme="minorEastAsia" w:cstheme="minorBidi"/>
          <w:b w:val="0"/>
          <w:bCs w:val="0"/>
          <w:caps w:val="0"/>
          <w:noProof/>
          <w:sz w:val="24"/>
          <w:szCs w:val="24"/>
        </w:rPr>
      </w:pPr>
      <w:hyperlink w:anchor="_Toc3218117" w:history="1">
        <w:r w:rsidR="004C7027">
          <w:rPr>
            <w:rStyle w:val="Hyperlink"/>
            <w:noProof/>
          </w:rPr>
          <w:t>ATTACHMENT C: l</w:t>
        </w:r>
        <w:r w:rsidR="001A0768">
          <w:rPr>
            <w:rStyle w:val="Hyperlink"/>
            <w:noProof/>
          </w:rPr>
          <w:t xml:space="preserve">ocal </w:t>
        </w:r>
        <w:r w:rsidR="004C7027">
          <w:rPr>
            <w:rStyle w:val="Hyperlink"/>
            <w:noProof/>
          </w:rPr>
          <w:t>a</w:t>
        </w:r>
        <w:r w:rsidR="001A0768">
          <w:rPr>
            <w:rStyle w:val="Hyperlink"/>
            <w:noProof/>
          </w:rPr>
          <w:t xml:space="preserve">ction </w:t>
        </w:r>
        <w:r w:rsidR="004C7027">
          <w:rPr>
            <w:rStyle w:val="Hyperlink"/>
            <w:noProof/>
          </w:rPr>
          <w:t>g</w:t>
        </w:r>
        <w:r w:rsidR="001A0768">
          <w:rPr>
            <w:rStyle w:val="Hyperlink"/>
            <w:noProof/>
          </w:rPr>
          <w:t>roup (lag)</w:t>
        </w:r>
        <w:r w:rsidR="005C7E35" w:rsidRPr="00B21498">
          <w:rPr>
            <w:rStyle w:val="Hyperlink"/>
            <w:noProof/>
          </w:rPr>
          <w:t xml:space="preserve"> consultations</w:t>
        </w:r>
        <w:r w:rsidR="00141FA2" w:rsidRPr="00141FA2">
          <w:rPr>
            <w:rFonts w:cstheme="minorBidi"/>
            <w:b w:val="0"/>
            <w:bCs w:val="0"/>
            <w:caps w:val="0"/>
            <w:sz w:val="22"/>
            <w:szCs w:val="22"/>
          </w:rPr>
          <w:t xml:space="preserve"> </w:t>
        </w:r>
        <w:r w:rsidR="00141FA2" w:rsidRPr="00141FA2">
          <w:rPr>
            <w:rStyle w:val="Hyperlink"/>
            <w:noProof/>
          </w:rPr>
          <w:t>OCT, NOV AND DEC 2018</w:t>
        </w:r>
        <w:r w:rsidR="005C7E35">
          <w:rPr>
            <w:noProof/>
            <w:webHidden/>
          </w:rPr>
          <w:tab/>
        </w:r>
        <w:r w:rsidR="005C7E35">
          <w:rPr>
            <w:noProof/>
            <w:webHidden/>
          </w:rPr>
          <w:fldChar w:fldCharType="begin"/>
        </w:r>
        <w:r w:rsidR="005C7E35">
          <w:rPr>
            <w:noProof/>
            <w:webHidden/>
          </w:rPr>
          <w:instrText xml:space="preserve"> PAGEREF _Toc3218117 \h </w:instrText>
        </w:r>
        <w:r w:rsidR="005C7E35">
          <w:rPr>
            <w:noProof/>
            <w:webHidden/>
          </w:rPr>
        </w:r>
        <w:r w:rsidR="005C7E35">
          <w:rPr>
            <w:noProof/>
            <w:webHidden/>
          </w:rPr>
          <w:fldChar w:fldCharType="separate"/>
        </w:r>
        <w:r w:rsidR="00DA1075">
          <w:rPr>
            <w:noProof/>
            <w:webHidden/>
          </w:rPr>
          <w:t>35</w:t>
        </w:r>
        <w:r w:rsidR="005C7E35">
          <w:rPr>
            <w:noProof/>
            <w:webHidden/>
          </w:rPr>
          <w:fldChar w:fldCharType="end"/>
        </w:r>
      </w:hyperlink>
    </w:p>
    <w:p w14:paraId="06AB1C58" w14:textId="61A326BC" w:rsidR="005C7E35" w:rsidRDefault="00D60677">
      <w:pPr>
        <w:pStyle w:val="TOC2"/>
        <w:tabs>
          <w:tab w:val="right" w:leader="dot" w:pos="9458"/>
        </w:tabs>
        <w:rPr>
          <w:rFonts w:eastAsiaTheme="minorEastAsia" w:cstheme="minorBidi"/>
          <w:smallCaps w:val="0"/>
          <w:noProof/>
          <w:sz w:val="24"/>
          <w:szCs w:val="24"/>
        </w:rPr>
      </w:pPr>
      <w:hyperlink w:anchor="_Toc3218119" w:history="1">
        <w:r w:rsidR="00B821A8">
          <w:rPr>
            <w:rStyle w:val="Hyperlink"/>
            <w:noProof/>
          </w:rPr>
          <w:t xml:space="preserve">PARTICIPANTS: </w:t>
        </w:r>
        <w:r w:rsidR="00B821A8" w:rsidRPr="00B821A8">
          <w:rPr>
            <w:rStyle w:val="Hyperlink"/>
            <w:noProof/>
            <w:sz w:val="24"/>
            <w:szCs w:val="24"/>
          </w:rPr>
          <w:t>lag</w:t>
        </w:r>
        <w:r w:rsidR="005C7E35" w:rsidRPr="00B21498">
          <w:rPr>
            <w:rStyle w:val="Hyperlink"/>
            <w:noProof/>
          </w:rPr>
          <w:t xml:space="preserve"> CONSULTATION ON ACTION STRATEGIES: 1 MARCH 2019</w:t>
        </w:r>
        <w:r w:rsidR="005C7E35">
          <w:rPr>
            <w:noProof/>
            <w:webHidden/>
          </w:rPr>
          <w:tab/>
        </w:r>
        <w:r w:rsidR="005C7E35">
          <w:rPr>
            <w:noProof/>
            <w:webHidden/>
          </w:rPr>
          <w:fldChar w:fldCharType="begin"/>
        </w:r>
        <w:r w:rsidR="005C7E35">
          <w:rPr>
            <w:noProof/>
            <w:webHidden/>
          </w:rPr>
          <w:instrText xml:space="preserve"> PAGEREF _Toc3218119 \h </w:instrText>
        </w:r>
        <w:r w:rsidR="005C7E35">
          <w:rPr>
            <w:noProof/>
            <w:webHidden/>
          </w:rPr>
        </w:r>
        <w:r w:rsidR="005C7E35">
          <w:rPr>
            <w:noProof/>
            <w:webHidden/>
          </w:rPr>
          <w:fldChar w:fldCharType="separate"/>
        </w:r>
        <w:r w:rsidR="00DA1075">
          <w:rPr>
            <w:noProof/>
            <w:webHidden/>
          </w:rPr>
          <w:t>36</w:t>
        </w:r>
        <w:r w:rsidR="005C7E35">
          <w:rPr>
            <w:noProof/>
            <w:webHidden/>
          </w:rPr>
          <w:fldChar w:fldCharType="end"/>
        </w:r>
      </w:hyperlink>
    </w:p>
    <w:p w14:paraId="533AB14B" w14:textId="3715A59D" w:rsidR="00772565" w:rsidRPr="005F1711" w:rsidRDefault="00EA46E4" w:rsidP="005F1711">
      <w:pPr>
        <w:pStyle w:val="Heading1"/>
      </w:pPr>
      <w:r>
        <w:lastRenderedPageBreak/>
        <w:fldChar w:fldCharType="end"/>
      </w:r>
      <w:bookmarkStart w:id="6" w:name="_Toc3216729"/>
      <w:bookmarkStart w:id="7" w:name="_Toc3217004"/>
      <w:bookmarkStart w:id="8" w:name="_Toc3218079"/>
      <w:r w:rsidR="007F6DBF">
        <w:t>I</w:t>
      </w:r>
      <w:bookmarkEnd w:id="4"/>
      <w:r w:rsidR="00F71206">
        <w:t>NTRODUCTION</w:t>
      </w:r>
      <w:bookmarkEnd w:id="5"/>
      <w:bookmarkEnd w:id="6"/>
      <w:bookmarkEnd w:id="7"/>
      <w:bookmarkEnd w:id="8"/>
    </w:p>
    <w:p w14:paraId="75DE507F" w14:textId="6FB40C8B" w:rsidR="004222BB" w:rsidRPr="004222BB" w:rsidRDefault="007F6DBF" w:rsidP="007F6DBF">
      <w:pPr>
        <w:rPr>
          <w:i/>
        </w:rPr>
      </w:pPr>
      <w:r>
        <w:t>Thi</w:t>
      </w:r>
      <w:r w:rsidR="004222BB">
        <w:t>s Report documents a series of c</w:t>
      </w:r>
      <w:r>
        <w:t xml:space="preserve">onsultations held in Alice Springs </w:t>
      </w:r>
      <w:r w:rsidR="004222BB">
        <w:t xml:space="preserve">between </w:t>
      </w:r>
      <w:r w:rsidR="00653397">
        <w:t xml:space="preserve">October 2018 and </w:t>
      </w:r>
      <w:r w:rsidR="007811EE">
        <w:t>March</w:t>
      </w:r>
      <w:r w:rsidR="00653397">
        <w:t xml:space="preserve"> 2019.</w:t>
      </w:r>
    </w:p>
    <w:p w14:paraId="748FF64E" w14:textId="77E62F19" w:rsidR="007F6DBF" w:rsidRDefault="007F6DBF" w:rsidP="007F6DBF">
      <w:r>
        <w:t xml:space="preserve">The purpose of the </w:t>
      </w:r>
      <w:r w:rsidR="004D64E8">
        <w:t>c</w:t>
      </w:r>
      <w:r>
        <w:t xml:space="preserve">onsultations </w:t>
      </w:r>
      <w:r w:rsidR="00E25C66">
        <w:t>was</w:t>
      </w:r>
      <w:r w:rsidR="004D64E8">
        <w:t xml:space="preserve"> </w:t>
      </w:r>
      <w:r>
        <w:t>t</w:t>
      </w:r>
      <w:r w:rsidR="00DD14B0">
        <w:t xml:space="preserve">o support the development of </w:t>
      </w:r>
      <w:r w:rsidR="00DD14B0" w:rsidRPr="000C20D6">
        <w:t>a</w:t>
      </w:r>
      <w:r>
        <w:t xml:space="preserve"> Youth Action Plan for the Alice Springs region</w:t>
      </w:r>
      <w:r w:rsidR="004222BB">
        <w:t xml:space="preserve"> for 2019-2021</w:t>
      </w:r>
      <w:r w:rsidR="00DD14B0">
        <w:t xml:space="preserve">. </w:t>
      </w:r>
      <w:r w:rsidR="00DD14B0" w:rsidRPr="000C20D6">
        <w:t>A</w:t>
      </w:r>
      <w:r w:rsidR="00DD14B0">
        <w:t xml:space="preserve"> Youth Action Plan</w:t>
      </w:r>
      <w:r>
        <w:t xml:space="preserve"> for each region </w:t>
      </w:r>
      <w:r w:rsidR="00DD14B0">
        <w:t>(Darwin, Palmerston; Katherine; Nhulunbuy; Tennant Creek; and Alice Springs) is</w:t>
      </w:r>
      <w:r>
        <w:t xml:space="preserve"> </w:t>
      </w:r>
      <w:r w:rsidR="004222BB">
        <w:t xml:space="preserve">a key </w:t>
      </w:r>
      <w:r w:rsidR="00DD14B0">
        <w:t xml:space="preserve">component </w:t>
      </w:r>
      <w:r w:rsidR="00DD14B0" w:rsidRPr="00D10DBC">
        <w:t>in the</w:t>
      </w:r>
      <w:r>
        <w:t xml:space="preserve"> </w:t>
      </w:r>
      <w:r w:rsidR="004222BB">
        <w:t>implementation of the Regional Youth Services Framework established by the N</w:t>
      </w:r>
      <w:r w:rsidR="00DA347A">
        <w:t xml:space="preserve">orthern </w:t>
      </w:r>
      <w:r w:rsidR="00517081">
        <w:t>T</w:t>
      </w:r>
      <w:r w:rsidR="00DA347A">
        <w:t xml:space="preserve">erritory </w:t>
      </w:r>
      <w:r w:rsidR="00517081">
        <w:t>G</w:t>
      </w:r>
      <w:r w:rsidR="00DA347A">
        <w:t>overnment (NTG)</w:t>
      </w:r>
      <w:r w:rsidR="004222BB">
        <w:t xml:space="preserve"> in April 2018. The Youth Action Plans are to be developed in collaboration with key community partners, including youn</w:t>
      </w:r>
      <w:r w:rsidR="001A7B15">
        <w:t>g people, and outline the goals and</w:t>
      </w:r>
      <w:r w:rsidR="004222BB">
        <w:t xml:space="preserve"> priorities for the community over a minimum </w:t>
      </w:r>
      <w:r w:rsidR="009A0064">
        <w:t>two-year</w:t>
      </w:r>
      <w:r w:rsidR="004222BB">
        <w:t xml:space="preserve"> period. The Regional Youth Services Framework recognises that </w:t>
      </w:r>
      <w:r w:rsidR="001A7B15">
        <w:t>each of the N</w:t>
      </w:r>
      <w:r w:rsidR="00213A49">
        <w:t xml:space="preserve">orthern </w:t>
      </w:r>
      <w:r w:rsidR="001A7B15">
        <w:t>T</w:t>
      </w:r>
      <w:r w:rsidR="00213A49">
        <w:t>erritory</w:t>
      </w:r>
      <w:r w:rsidR="004222BB">
        <w:t xml:space="preserve"> regions is unique, and </w:t>
      </w:r>
      <w:r w:rsidR="001A7B15">
        <w:t>allows for</w:t>
      </w:r>
      <w:r w:rsidR="004222BB">
        <w:t xml:space="preserve"> differences across the Territory reflecting local needs and priorities.</w:t>
      </w:r>
    </w:p>
    <w:p w14:paraId="71F2C1D2" w14:textId="0826F69E" w:rsidR="005F6092" w:rsidRDefault="007F6DBF" w:rsidP="00796938">
      <w:r>
        <w:t xml:space="preserve">The </w:t>
      </w:r>
      <w:r w:rsidR="004D64E8">
        <w:t>c</w:t>
      </w:r>
      <w:r>
        <w:t>onsultations were organised</w:t>
      </w:r>
      <w:r w:rsidR="00097CCE">
        <w:t xml:space="preserve"> and facilitated by </w:t>
      </w:r>
      <w:r>
        <w:t>the Regional Youth Programs Coordinator in Alice Springs</w:t>
      </w:r>
      <w:r w:rsidR="004222BB">
        <w:t xml:space="preserve">. Participants </w:t>
      </w:r>
      <w:r w:rsidR="001A7B15">
        <w:t xml:space="preserve">in the three consultation meetings included representatives of youth service </w:t>
      </w:r>
      <w:r w:rsidR="008C06D9">
        <w:t>non-government organisations (</w:t>
      </w:r>
      <w:r w:rsidR="001A7B15">
        <w:t>NGOs</w:t>
      </w:r>
      <w:r w:rsidR="008C06D9">
        <w:t>)</w:t>
      </w:r>
      <w:r w:rsidR="001A7B15">
        <w:t xml:space="preserve">, community service NGOs whose clients include young people, employers, employment pathway services, education and training providers, and government representatives from local, Territory and </w:t>
      </w:r>
      <w:r w:rsidR="008C06D9">
        <w:t>C</w:t>
      </w:r>
      <w:r w:rsidR="001A7B15">
        <w:t xml:space="preserve">ommonwealth governments. Young people were also consulted through </w:t>
      </w:r>
      <w:r w:rsidR="00477344">
        <w:t xml:space="preserve">face-to-face </w:t>
      </w:r>
      <w:r w:rsidR="001A7B15">
        <w:t xml:space="preserve">surveys in December 2018 and January 2019, </w:t>
      </w:r>
      <w:r w:rsidR="00477344">
        <w:t xml:space="preserve">conducted </w:t>
      </w:r>
      <w:r w:rsidR="001A7B15">
        <w:t xml:space="preserve">with the assistance of </w:t>
      </w:r>
      <w:r w:rsidR="00993148">
        <w:t xml:space="preserve">Alice Springs </w:t>
      </w:r>
      <w:r w:rsidR="001A7B15">
        <w:t>youth servic</w:t>
      </w:r>
      <w:bookmarkStart w:id="9" w:name="_Toc410056237"/>
      <w:r w:rsidR="00796938">
        <w:t xml:space="preserve">es and </w:t>
      </w:r>
      <w:r w:rsidR="00DD14B0" w:rsidRPr="00D10DBC">
        <w:t>government</w:t>
      </w:r>
      <w:r w:rsidR="00DD14B0">
        <w:t xml:space="preserve"> </w:t>
      </w:r>
      <w:r w:rsidR="00796938">
        <w:t>agencies.</w:t>
      </w:r>
    </w:p>
    <w:p w14:paraId="44DB6E39" w14:textId="23E29C99" w:rsidR="00772565" w:rsidRDefault="000C584A" w:rsidP="00796938">
      <w:pPr>
        <w:pStyle w:val="Heading1"/>
      </w:pPr>
      <w:bookmarkStart w:id="10" w:name="_Toc3216334"/>
      <w:bookmarkStart w:id="11" w:name="_Toc3216730"/>
      <w:bookmarkStart w:id="12" w:name="_Toc3217005"/>
      <w:bookmarkStart w:id="13" w:name="_Toc3218080"/>
      <w:r>
        <w:t>POLICY CONTEXT</w:t>
      </w:r>
      <w:bookmarkStart w:id="14" w:name="_Toc410056238"/>
      <w:bookmarkEnd w:id="9"/>
      <w:r w:rsidR="005E5EA9">
        <w:t xml:space="preserve">: </w:t>
      </w:r>
      <w:r>
        <w:t>REGIONAL YOUTH SERVICES FRAMEWORK</w:t>
      </w:r>
      <w:bookmarkEnd w:id="10"/>
      <w:bookmarkEnd w:id="11"/>
      <w:bookmarkEnd w:id="12"/>
      <w:bookmarkEnd w:id="13"/>
      <w:bookmarkEnd w:id="14"/>
    </w:p>
    <w:p w14:paraId="074E68DA" w14:textId="237FC4C7" w:rsidR="005E5EA9" w:rsidRDefault="00772565" w:rsidP="00C82D69">
      <w:r>
        <w:t xml:space="preserve">The </w:t>
      </w:r>
      <w:r w:rsidR="008C06D9">
        <w:t>NT</w:t>
      </w:r>
      <w:r w:rsidR="005A6F2E">
        <w:t>G</w:t>
      </w:r>
      <w:r w:rsidR="006C20D1">
        <w:t xml:space="preserve">’s </w:t>
      </w:r>
      <w:r>
        <w:t>Regional Youth Service</w:t>
      </w:r>
      <w:r w:rsidR="006C20D1">
        <w:t>s</w:t>
      </w:r>
      <w:r>
        <w:t xml:space="preserve"> Framew</w:t>
      </w:r>
      <w:r w:rsidR="00993148">
        <w:t>ork (April 201</w:t>
      </w:r>
      <w:r w:rsidR="00C82D69">
        <w:t xml:space="preserve">8) </w:t>
      </w:r>
      <w:r w:rsidR="008C06D9">
        <w:t xml:space="preserve">(Framework) </w:t>
      </w:r>
      <w:r w:rsidR="00C82D69">
        <w:t xml:space="preserve">is a five-year </w:t>
      </w:r>
      <w:r w:rsidR="00C82D69" w:rsidRPr="00C82D69">
        <w:rPr>
          <w:i/>
        </w:rPr>
        <w:t xml:space="preserve">‘roadmap to support young </w:t>
      </w:r>
      <w:r w:rsidR="00C82D69" w:rsidRPr="00F856A6">
        <w:t>people</w:t>
      </w:r>
      <w:r w:rsidR="00C82D69" w:rsidRPr="00C82D69">
        <w:rPr>
          <w:i/>
        </w:rPr>
        <w:t xml:space="preserve"> to connect, thrive and succeed’</w:t>
      </w:r>
      <w:r w:rsidR="00C82D69">
        <w:t xml:space="preserve">. </w:t>
      </w:r>
      <w:r w:rsidR="006C20D1">
        <w:t xml:space="preserve"> The Framework will help guide Territory Families and other </w:t>
      </w:r>
      <w:r w:rsidR="008C06D9">
        <w:t>NT</w:t>
      </w:r>
      <w:r w:rsidR="00DA347A">
        <w:t>G</w:t>
      </w:r>
      <w:r w:rsidR="006C20D1">
        <w:t xml:space="preserve"> agencies to define, partner, coordinate and collaborate for essential youth services over the next five years.</w:t>
      </w:r>
    </w:p>
    <w:p w14:paraId="1A7E0AC8" w14:textId="36CA3B36" w:rsidR="00C82D69" w:rsidRDefault="00C82D69" w:rsidP="00C82D69">
      <w:r>
        <w:t>The aim of the Framework is to get better outcomes for young people through:</w:t>
      </w:r>
    </w:p>
    <w:p w14:paraId="707049DC" w14:textId="440C35A7" w:rsidR="00C82D69" w:rsidRPr="00060A27" w:rsidRDefault="00995BA1" w:rsidP="00060A27">
      <w:pPr>
        <w:pStyle w:val="CabSubdot"/>
      </w:pPr>
      <w:r>
        <w:t>s</w:t>
      </w:r>
      <w:r w:rsidR="00C82D69" w:rsidRPr="00060A27">
        <w:t>trengthening the involvement of young people and key pa</w:t>
      </w:r>
      <w:r>
        <w:t>rtners in local decision-making</w:t>
      </w:r>
    </w:p>
    <w:p w14:paraId="1ECE6766" w14:textId="1DCB00BB" w:rsidR="00C82D69" w:rsidRPr="00060A27" w:rsidRDefault="00995BA1" w:rsidP="00060A27">
      <w:pPr>
        <w:pStyle w:val="CabSubdot"/>
      </w:pPr>
      <w:r>
        <w:t>g</w:t>
      </w:r>
      <w:r w:rsidR="00C82D69" w:rsidRPr="00060A27">
        <w:t xml:space="preserve">uiding the investment of the </w:t>
      </w:r>
      <w:r>
        <w:t>Regional Youth Services funding</w:t>
      </w:r>
      <w:r w:rsidR="00C82D69" w:rsidRPr="00060A27">
        <w:t xml:space="preserve"> </w:t>
      </w:r>
    </w:p>
    <w:p w14:paraId="6F616BE0" w14:textId="46997169" w:rsidR="00C82D69" w:rsidRPr="00060A27" w:rsidRDefault="00995BA1" w:rsidP="00060A27">
      <w:pPr>
        <w:pStyle w:val="CabSubdot"/>
      </w:pPr>
      <w:r>
        <w:t>i</w:t>
      </w:r>
      <w:r w:rsidR="00C82D69" w:rsidRPr="00060A27">
        <w:t>mproving the coordination, connection</w:t>
      </w:r>
      <w:r>
        <w:t xml:space="preserve"> and planning of local services</w:t>
      </w:r>
    </w:p>
    <w:p w14:paraId="07745695" w14:textId="626885E5" w:rsidR="00C82D69" w:rsidRPr="00060A27" w:rsidRDefault="00995BA1" w:rsidP="00060A27">
      <w:pPr>
        <w:pStyle w:val="CabSubdot"/>
      </w:pPr>
      <w:r>
        <w:t>improving</w:t>
      </w:r>
      <w:r w:rsidR="00C82D69" w:rsidRPr="00060A27">
        <w:t xml:space="preserve"> the local capacity to </w:t>
      </w:r>
      <w:r w:rsidR="008C06D9" w:rsidRPr="00060A27">
        <w:t xml:space="preserve">better </w:t>
      </w:r>
      <w:r w:rsidR="00C82D69" w:rsidRPr="00060A27">
        <w:t>respo</w:t>
      </w:r>
      <w:r>
        <w:t>nd to the needs of young people</w:t>
      </w:r>
      <w:r w:rsidR="00C67703">
        <w:t xml:space="preserve"> and;</w:t>
      </w:r>
    </w:p>
    <w:p w14:paraId="152A3C51" w14:textId="207609ED" w:rsidR="00C82D69" w:rsidRPr="00060A27" w:rsidRDefault="00995BA1" w:rsidP="00060A27">
      <w:pPr>
        <w:pStyle w:val="CabSubdot"/>
      </w:pPr>
      <w:r>
        <w:t>improving</w:t>
      </w:r>
      <w:r w:rsidR="00C82D69" w:rsidRPr="00060A27">
        <w:t xml:space="preserve"> the local monitoring and evaluation of what works through the Regio</w:t>
      </w:r>
      <w:r>
        <w:t>nal Youth Programs Coordinators</w:t>
      </w:r>
    </w:p>
    <w:p w14:paraId="39844DA2" w14:textId="77777777" w:rsidR="006C20D1" w:rsidRDefault="006C20D1" w:rsidP="00060A27">
      <w:r>
        <w:t>This Framework aligns with the Territory Families Strategic Plan commitments to:</w:t>
      </w:r>
    </w:p>
    <w:p w14:paraId="430C2DC0" w14:textId="1B9334CA" w:rsidR="006C20D1" w:rsidRPr="00060A27" w:rsidRDefault="00995BA1" w:rsidP="00060A27">
      <w:pPr>
        <w:pStyle w:val="CabSubdot"/>
      </w:pPr>
      <w:r>
        <w:t>s</w:t>
      </w:r>
      <w:r w:rsidR="006C20D1" w:rsidRPr="00060A27">
        <w:t>upport communities and families through targeted investment in early intervention and prevention programs and services</w:t>
      </w:r>
    </w:p>
    <w:p w14:paraId="598822D7" w14:textId="030AEAA8" w:rsidR="006C20D1" w:rsidRPr="00060A27" w:rsidRDefault="00995BA1" w:rsidP="00060A27">
      <w:pPr>
        <w:pStyle w:val="CabSubdot"/>
      </w:pPr>
      <w:r>
        <w:t>w</w:t>
      </w:r>
      <w:r w:rsidR="006C20D1" w:rsidRPr="00060A27">
        <w:t>ork with young people and the sector to develop a coordinated and cohesive policy for young people including increasing workforce participation and tackling key issues identified by young people</w:t>
      </w:r>
      <w:r w:rsidR="00C67703">
        <w:t xml:space="preserve"> and;</w:t>
      </w:r>
    </w:p>
    <w:p w14:paraId="4C8F7611" w14:textId="4D0A58A4" w:rsidR="00F856A6" w:rsidRPr="00060A27" w:rsidRDefault="00DA347A" w:rsidP="00060A27">
      <w:pPr>
        <w:pStyle w:val="CabSubdot"/>
      </w:pPr>
      <w:r>
        <w:lastRenderedPageBreak/>
        <w:t>w</w:t>
      </w:r>
      <w:r w:rsidR="006C20D1" w:rsidRPr="00060A27">
        <w:t>ork with partners to increase youth engagement in education, culture and training</w:t>
      </w:r>
      <w:r w:rsidR="00F856A6" w:rsidRPr="00060A27">
        <w:t xml:space="preserve"> </w:t>
      </w:r>
    </w:p>
    <w:p w14:paraId="7C0F9876" w14:textId="43E0B02B" w:rsidR="00993148" w:rsidRDefault="00DA347A" w:rsidP="00F856A6">
      <w:r>
        <w:t>The NTG</w:t>
      </w:r>
      <w:r w:rsidR="00993148">
        <w:t xml:space="preserve"> has, through the Youth Services Framework, committed to:</w:t>
      </w:r>
    </w:p>
    <w:p w14:paraId="1312DC82" w14:textId="7D58F1B5" w:rsidR="00993148" w:rsidRPr="002077FE" w:rsidRDefault="00993148" w:rsidP="00060A27">
      <w:pPr>
        <w:pStyle w:val="intextquote"/>
      </w:pPr>
      <w:r>
        <w:t>‘</w:t>
      </w:r>
      <w:proofErr w:type="gramStart"/>
      <w:r w:rsidRPr="00993148">
        <w:t>listen</w:t>
      </w:r>
      <w:proofErr w:type="gramEnd"/>
      <w:r w:rsidRPr="00993148">
        <w:t xml:space="preserve"> to and gather input from all stakeholders, including young people, their families and the community, in the development of our Youth Action Plans to guide our investment. We will consult with our partners across government and non-government to ensure that Territory youth achieve their highest potential. Our funding investment will be transparent and underpinned by local advice and support.’</w:t>
      </w:r>
    </w:p>
    <w:p w14:paraId="3F1603C1" w14:textId="1BD342F4" w:rsidR="00C82D69" w:rsidRDefault="00C82D69" w:rsidP="00C82D69">
      <w:r>
        <w:t>The impact of this Framework will be measured by the following outcomes</w:t>
      </w:r>
      <w:r w:rsidR="00DA347A">
        <w:t>:</w:t>
      </w:r>
    </w:p>
    <w:p w14:paraId="4A9AD04A" w14:textId="4AAC8301" w:rsidR="00C82D69" w:rsidRPr="00060A27" w:rsidRDefault="00C67703" w:rsidP="00060A27">
      <w:pPr>
        <w:pStyle w:val="CabSubdot"/>
      </w:pPr>
      <w:r>
        <w:t>i</w:t>
      </w:r>
      <w:r w:rsidR="00C82D69" w:rsidRPr="00060A27">
        <w:t>ncreased participation of young people in edu</w:t>
      </w:r>
      <w:r w:rsidR="00DA347A">
        <w:t>cation, training and employment</w:t>
      </w:r>
    </w:p>
    <w:p w14:paraId="3035842B" w14:textId="72211C2E" w:rsidR="00C82D69" w:rsidRPr="00060A27" w:rsidRDefault="00C67703" w:rsidP="00060A27">
      <w:pPr>
        <w:pStyle w:val="CabSubdot"/>
      </w:pPr>
      <w:r>
        <w:t>a</w:t>
      </w:r>
      <w:r w:rsidR="00C82D69" w:rsidRPr="00060A27">
        <w:t xml:space="preserve">n </w:t>
      </w:r>
      <w:r w:rsidR="006C4456">
        <w:t>i</w:t>
      </w:r>
      <w:r w:rsidR="00C82D69" w:rsidRPr="00060A27">
        <w:t>ncrease in the resilience and inclusion o</w:t>
      </w:r>
      <w:r w:rsidR="00DA347A">
        <w:t>f young people in the community</w:t>
      </w:r>
    </w:p>
    <w:p w14:paraId="101C44EF" w14:textId="453CA085" w:rsidR="00C82D69" w:rsidRPr="00060A27" w:rsidRDefault="00C67703" w:rsidP="00060A27">
      <w:pPr>
        <w:pStyle w:val="CabSubdot"/>
      </w:pPr>
      <w:r>
        <w:t>r</w:t>
      </w:r>
      <w:r w:rsidR="00C82D69" w:rsidRPr="00060A27">
        <w:t xml:space="preserve">eduction in anti-social and risky behaviour </w:t>
      </w:r>
      <w:r w:rsidR="006C4456">
        <w:t>by</w:t>
      </w:r>
      <w:r w:rsidR="006C4456" w:rsidRPr="00060A27">
        <w:t xml:space="preserve"> </w:t>
      </w:r>
      <w:r w:rsidR="00DA347A">
        <w:t>our young people</w:t>
      </w:r>
    </w:p>
    <w:p w14:paraId="278D3A1A" w14:textId="134128D4" w:rsidR="00C82D69" w:rsidRPr="00060A27" w:rsidRDefault="00C67703" w:rsidP="00060A27">
      <w:pPr>
        <w:pStyle w:val="CabSubdot"/>
      </w:pPr>
      <w:r>
        <w:t>i</w:t>
      </w:r>
      <w:r w:rsidR="00C82D69" w:rsidRPr="00060A27">
        <w:t>ncreased community</w:t>
      </w:r>
      <w:r w:rsidR="00DA347A">
        <w:t xml:space="preserve"> partnerships and collaboration</w:t>
      </w:r>
    </w:p>
    <w:p w14:paraId="72DDCA45" w14:textId="0A49BB56" w:rsidR="00C82D69" w:rsidRPr="00060A27" w:rsidRDefault="00C82D69" w:rsidP="00060A27">
      <w:r w:rsidRPr="00060A27">
        <w:t>Based on the Australian Research Alliance for Children and Youth</w:t>
      </w:r>
      <w:r w:rsidR="006C4456">
        <w:t>’s</w:t>
      </w:r>
      <w:r w:rsidRPr="00060A27">
        <w:t xml:space="preserve"> (ARACY) </w:t>
      </w:r>
      <w:r w:rsidRPr="00060A27">
        <w:rPr>
          <w:rStyle w:val="Strong"/>
        </w:rPr>
        <w:t>The Nest</w:t>
      </w:r>
      <w:r w:rsidRPr="00060A27">
        <w:t xml:space="preserve"> framework, th</w:t>
      </w:r>
      <w:r w:rsidR="006C4456">
        <w:t>is</w:t>
      </w:r>
      <w:r w:rsidRPr="00060A27">
        <w:t xml:space="preserve"> </w:t>
      </w:r>
      <w:r w:rsidR="006C20D1" w:rsidRPr="00060A27">
        <w:t>Framework f</w:t>
      </w:r>
      <w:r w:rsidRPr="00060A27">
        <w:t>ocuses on the following outcome areas:</w:t>
      </w:r>
    </w:p>
    <w:p w14:paraId="41A5B8BF" w14:textId="1EE9C62E" w:rsidR="00C82D69" w:rsidRPr="00060A27" w:rsidRDefault="00C67703" w:rsidP="00060A27">
      <w:pPr>
        <w:pStyle w:val="CabSubdot"/>
      </w:pPr>
      <w:r>
        <w:t>b</w:t>
      </w:r>
      <w:r w:rsidR="006C20D1" w:rsidRPr="00060A27">
        <w:t>eing loved and safe</w:t>
      </w:r>
    </w:p>
    <w:p w14:paraId="0DAD3EA6" w14:textId="1492EABB" w:rsidR="00C82D69" w:rsidRPr="00060A27" w:rsidRDefault="00DA347A" w:rsidP="00060A27">
      <w:pPr>
        <w:pStyle w:val="CabSubdot"/>
      </w:pPr>
      <w:r>
        <w:t>having the material basics</w:t>
      </w:r>
    </w:p>
    <w:p w14:paraId="4A490FD1" w14:textId="054A3FC0" w:rsidR="00C82D69" w:rsidRPr="00060A27" w:rsidRDefault="00DA347A" w:rsidP="00060A27">
      <w:pPr>
        <w:pStyle w:val="CabSubdot"/>
      </w:pPr>
      <w:r>
        <w:t>being healthy</w:t>
      </w:r>
    </w:p>
    <w:p w14:paraId="6FF09087" w14:textId="778D29EA" w:rsidR="00C82D69" w:rsidRPr="00060A27" w:rsidRDefault="00DA347A" w:rsidP="00060A27">
      <w:pPr>
        <w:pStyle w:val="CabSubdot"/>
      </w:pPr>
      <w:r>
        <w:t>learning</w:t>
      </w:r>
    </w:p>
    <w:p w14:paraId="7AE56F72" w14:textId="019188B6" w:rsidR="00C82D69" w:rsidRPr="00060A27" w:rsidRDefault="00DA347A" w:rsidP="00060A27">
      <w:pPr>
        <w:pStyle w:val="CabSubdot"/>
      </w:pPr>
      <w:r>
        <w:t>s</w:t>
      </w:r>
      <w:r w:rsidR="00C82D69" w:rsidRPr="00060A27">
        <w:t>oc</w:t>
      </w:r>
      <w:r>
        <w:t>ial and community participation</w:t>
      </w:r>
    </w:p>
    <w:p w14:paraId="4EF1518A" w14:textId="74EC8594" w:rsidR="00C82D69" w:rsidRPr="00060A27" w:rsidRDefault="00DA347A" w:rsidP="00060A27">
      <w:pPr>
        <w:pStyle w:val="CabSubdot"/>
      </w:pPr>
      <w:r>
        <w:t>p</w:t>
      </w:r>
      <w:r w:rsidR="00C82D69" w:rsidRPr="00060A27">
        <w:t>ositiv</w:t>
      </w:r>
      <w:r>
        <w:t>e sense of culture and identity</w:t>
      </w:r>
      <w:r w:rsidR="00C82D69" w:rsidRPr="00060A27">
        <w:t xml:space="preserve"> </w:t>
      </w:r>
    </w:p>
    <w:p w14:paraId="0F0F20DF" w14:textId="147FFC54" w:rsidR="00772565" w:rsidRPr="00060A27" w:rsidRDefault="00A31AAD" w:rsidP="00060A27">
      <w:pPr>
        <w:pStyle w:val="footnote"/>
      </w:pPr>
      <w:r w:rsidRPr="00060A27">
        <w:t>https://www.aracy.org.au/publications-resources/command/download_file/id/301/filename/The-Nest-Operating-Principles-Priority-Directions-March-2014.pdf</w:t>
      </w:r>
    </w:p>
    <w:p w14:paraId="58AD4456" w14:textId="77777777" w:rsidR="00A31AAD" w:rsidRDefault="00A31AAD" w:rsidP="00A31AAD">
      <w:pPr>
        <w:pStyle w:val="footnote"/>
      </w:pPr>
    </w:p>
    <w:p w14:paraId="2D66BE48" w14:textId="10FACAE5" w:rsidR="00A31AAD" w:rsidRDefault="00A31AAD" w:rsidP="00A31AAD">
      <w:r>
        <w:t>The six operational principles of the Framework</w:t>
      </w:r>
      <w:r w:rsidR="003852B5">
        <w:t xml:space="preserve"> </w:t>
      </w:r>
      <w:r w:rsidR="006C4456">
        <w:t>determine that the Framework will be</w:t>
      </w:r>
      <w:r w:rsidR="00DA347A">
        <w:t>:</w:t>
      </w:r>
      <w:r w:rsidR="006C4456">
        <w:t xml:space="preserve"> </w:t>
      </w:r>
    </w:p>
    <w:p w14:paraId="78AB1BCE" w14:textId="2C2D86EF" w:rsidR="00A31AAD" w:rsidRPr="00060A27" w:rsidRDefault="00DA347A" w:rsidP="00060A27">
      <w:pPr>
        <w:pStyle w:val="CabSubNumber"/>
      </w:pPr>
      <w:r>
        <w:t>n</w:t>
      </w:r>
      <w:r w:rsidR="00A31AAD" w:rsidRPr="00060A27">
        <w:t>eeds-based and locally driven</w:t>
      </w:r>
    </w:p>
    <w:p w14:paraId="3F2269B9" w14:textId="53477F96" w:rsidR="00A31AAD" w:rsidRPr="00060A27" w:rsidRDefault="00DA347A" w:rsidP="00060A27">
      <w:pPr>
        <w:pStyle w:val="CabSubNumber"/>
      </w:pPr>
      <w:r>
        <w:t>u</w:t>
      </w:r>
      <w:r w:rsidR="00A31AAD" w:rsidRPr="00060A27">
        <w:t>nderpinned by coordination, collaboration and partnership</w:t>
      </w:r>
    </w:p>
    <w:p w14:paraId="4FD3EE45" w14:textId="350D6064" w:rsidR="00A31AAD" w:rsidRPr="00060A27" w:rsidRDefault="00DA347A" w:rsidP="00060A27">
      <w:pPr>
        <w:pStyle w:val="CabSubNumber"/>
      </w:pPr>
      <w:r>
        <w:t>d</w:t>
      </w:r>
      <w:r w:rsidR="00A31AAD" w:rsidRPr="00060A27">
        <w:t>riven by young people</w:t>
      </w:r>
    </w:p>
    <w:p w14:paraId="5756A2A6" w14:textId="02416B88" w:rsidR="00A31AAD" w:rsidRPr="00060A27" w:rsidRDefault="00DA347A" w:rsidP="00060A27">
      <w:pPr>
        <w:pStyle w:val="CabSubNumber"/>
      </w:pPr>
      <w:r>
        <w:t>c</w:t>
      </w:r>
      <w:r w:rsidR="00A31AAD" w:rsidRPr="00060A27">
        <w:t>ulturally safe and responsive</w:t>
      </w:r>
    </w:p>
    <w:p w14:paraId="0CBB5FB7" w14:textId="36C0B3D4" w:rsidR="00A31AAD" w:rsidRPr="00060A27" w:rsidRDefault="00DA347A" w:rsidP="00060A27">
      <w:pPr>
        <w:pStyle w:val="CabSubNumber"/>
      </w:pPr>
      <w:r>
        <w:t>e</w:t>
      </w:r>
      <w:r w:rsidR="00A31AAD" w:rsidRPr="00060A27">
        <w:t>vidence-based and youth and family-centred</w:t>
      </w:r>
      <w:r w:rsidR="00E40150">
        <w:t>; and</w:t>
      </w:r>
    </w:p>
    <w:p w14:paraId="3DAA272F" w14:textId="1E8CD0C1" w:rsidR="00214E09" w:rsidRPr="00060A27" w:rsidRDefault="00DA347A" w:rsidP="00060A27">
      <w:pPr>
        <w:pStyle w:val="CabSubNumber"/>
      </w:pPr>
      <w:r>
        <w:t>planned and transparent</w:t>
      </w:r>
    </w:p>
    <w:p w14:paraId="77832F33" w14:textId="5F3854C0" w:rsidR="009F6898" w:rsidRDefault="00CA5113" w:rsidP="00A31AAD">
      <w:r>
        <w:t>The role of the Regional Youth Programs Coor</w:t>
      </w:r>
      <w:r w:rsidR="006C1AE8">
        <w:t>dinator in each regional centre</w:t>
      </w:r>
      <w:r>
        <w:t xml:space="preserve"> is</w:t>
      </w:r>
      <w:r w:rsidR="00FC3C8E">
        <w:t xml:space="preserve"> to</w:t>
      </w:r>
      <w:r w:rsidR="009F6898">
        <w:t>:</w:t>
      </w:r>
    </w:p>
    <w:p w14:paraId="5C932A8D" w14:textId="15F0EA9B" w:rsidR="009F6898" w:rsidRDefault="006C1AE8" w:rsidP="000B7479">
      <w:pPr>
        <w:pStyle w:val="CabSubdot"/>
      </w:pPr>
      <w:r>
        <w:t>ensure that this f</w:t>
      </w:r>
      <w:r w:rsidR="00CA5113">
        <w:t>ramework is implemented, m</w:t>
      </w:r>
      <w:r w:rsidR="009F6898">
        <w:t>onitored and regularly reviewed</w:t>
      </w:r>
    </w:p>
    <w:p w14:paraId="08011639" w14:textId="0BBCB005" w:rsidR="009F6898" w:rsidRDefault="00CA5113" w:rsidP="000B7479">
      <w:pPr>
        <w:pStyle w:val="CabSubdot"/>
      </w:pPr>
      <w:r>
        <w:t>support loc</w:t>
      </w:r>
      <w:r w:rsidR="009F6898">
        <w:t>al consultation; local planning and</w:t>
      </w:r>
      <w:r>
        <w:t xml:space="preserve"> improve the connection and coordination of services for you</w:t>
      </w:r>
      <w:r w:rsidR="009F6898">
        <w:t>ng people</w:t>
      </w:r>
    </w:p>
    <w:p w14:paraId="64A9DBC2" w14:textId="77777777" w:rsidR="000B7479" w:rsidRDefault="000B7479" w:rsidP="000B7479">
      <w:pPr>
        <w:pStyle w:val="ListParagraph"/>
      </w:pPr>
    </w:p>
    <w:p w14:paraId="1BDE89B0" w14:textId="77777777" w:rsidR="000B7479" w:rsidRDefault="000B7479" w:rsidP="000B7479">
      <w:pPr>
        <w:pStyle w:val="CabSubdot"/>
        <w:numPr>
          <w:ilvl w:val="0"/>
          <w:numId w:val="0"/>
        </w:numPr>
        <w:ind w:left="357" w:hanging="357"/>
      </w:pPr>
    </w:p>
    <w:p w14:paraId="1646C374" w14:textId="77777777" w:rsidR="009F6898" w:rsidRDefault="00CA5113" w:rsidP="000B7479">
      <w:pPr>
        <w:pStyle w:val="CabSubdot"/>
      </w:pPr>
      <w:r>
        <w:lastRenderedPageBreak/>
        <w:t xml:space="preserve">support building </w:t>
      </w:r>
      <w:r w:rsidR="006C4456">
        <w:t xml:space="preserve">the </w:t>
      </w:r>
      <w:r>
        <w:t>capacity of local activities and program</w:t>
      </w:r>
      <w:r w:rsidR="006E7500">
        <w:t>s</w:t>
      </w:r>
      <w:r>
        <w:t xml:space="preserve"> (including </w:t>
      </w:r>
      <w:r w:rsidR="006C4456">
        <w:t>incre</w:t>
      </w:r>
      <w:r w:rsidR="003852B5">
        <w:t>a</w:t>
      </w:r>
      <w:r w:rsidR="006C4456">
        <w:t xml:space="preserve">sed </w:t>
      </w:r>
      <w:r>
        <w:t xml:space="preserve">evidenced-based practice); and </w:t>
      </w:r>
    </w:p>
    <w:p w14:paraId="2537AF33" w14:textId="218A87ED" w:rsidR="009F6898" w:rsidRDefault="00CA5113" w:rsidP="000B7479">
      <w:pPr>
        <w:pStyle w:val="CabSubdot"/>
      </w:pPr>
      <w:proofErr w:type="gramStart"/>
      <w:r>
        <w:t>monitor</w:t>
      </w:r>
      <w:proofErr w:type="gramEnd"/>
      <w:r>
        <w:t xml:space="preserve"> the effectiveness of local activities.</w:t>
      </w:r>
      <w:r w:rsidR="005E5EA9">
        <w:t xml:space="preserve">  </w:t>
      </w:r>
    </w:p>
    <w:p w14:paraId="7832F9A3" w14:textId="77777777" w:rsidR="009F6898" w:rsidRDefault="00CA5113" w:rsidP="00A31AAD">
      <w:r>
        <w:t xml:space="preserve">A core responsibility of each Coordinator is to support the development and implementation of the community specific Youth </w:t>
      </w:r>
      <w:r w:rsidR="009F6898">
        <w:t>Action Plan which will identify:</w:t>
      </w:r>
    </w:p>
    <w:p w14:paraId="04789F69" w14:textId="77777777" w:rsidR="009F6898" w:rsidRDefault="009F6898" w:rsidP="000B7479">
      <w:pPr>
        <w:pStyle w:val="CabSubdot"/>
      </w:pPr>
      <w:r>
        <w:t>what young people need</w:t>
      </w:r>
    </w:p>
    <w:p w14:paraId="230FF9A7" w14:textId="63710C23" w:rsidR="009F6898" w:rsidRDefault="00CA5113" w:rsidP="000B7479">
      <w:pPr>
        <w:pStyle w:val="CabSubdot"/>
      </w:pPr>
      <w:r>
        <w:t>who is responsible</w:t>
      </w:r>
      <w:r w:rsidR="006E7500">
        <w:t xml:space="preserve"> for what service or activity</w:t>
      </w:r>
      <w:r>
        <w:t xml:space="preserve"> </w:t>
      </w:r>
    </w:p>
    <w:p w14:paraId="707B13E6" w14:textId="2DD1C7D8" w:rsidR="009F6898" w:rsidRDefault="00CA5113" w:rsidP="000B7479">
      <w:pPr>
        <w:pStyle w:val="CabSubdot"/>
      </w:pPr>
      <w:r>
        <w:t>how t</w:t>
      </w:r>
      <w:r w:rsidR="00027B74">
        <w:t>hese services will be delivered</w:t>
      </w:r>
      <w:r w:rsidR="00C67703">
        <w:t>;</w:t>
      </w:r>
      <w:r>
        <w:t xml:space="preserve"> and </w:t>
      </w:r>
    </w:p>
    <w:p w14:paraId="6D13939C" w14:textId="47E253A2" w:rsidR="009F6898" w:rsidRDefault="00CA5113" w:rsidP="000B7479">
      <w:pPr>
        <w:pStyle w:val="CabSubdot"/>
      </w:pPr>
      <w:r>
        <w:t>whether the local responses are making a difference</w:t>
      </w:r>
      <w:r w:rsidR="006E7500">
        <w:t xml:space="preserve"> </w:t>
      </w:r>
    </w:p>
    <w:p w14:paraId="43AE03C6" w14:textId="2ED5DCAD" w:rsidR="00214E09" w:rsidRDefault="006E7500" w:rsidP="00A31AAD">
      <w:r>
        <w:t>Regional Youth Program Coordinators will provide</w:t>
      </w:r>
      <w:r w:rsidR="009F6898">
        <w:t xml:space="preserve"> </w:t>
      </w:r>
      <w:r>
        <w:t>coordination and strategic input into the development and implementation of youth programs to maximise collaborative service delivery and limit program duplication</w:t>
      </w:r>
      <w:r w:rsidR="00CA5113">
        <w:t>.</w:t>
      </w:r>
    </w:p>
    <w:p w14:paraId="7BE182DC" w14:textId="77777777" w:rsidR="009F6898" w:rsidRDefault="009F6898" w:rsidP="00A31AAD"/>
    <w:p w14:paraId="131BD4F7" w14:textId="77777777" w:rsidR="009F6898" w:rsidRDefault="00214E09" w:rsidP="009F6898">
      <w:r>
        <w:rPr>
          <w:noProof/>
          <w:lang w:eastAsia="en-AU"/>
        </w:rPr>
        <w:lastRenderedPageBreak/>
        <w:drawing>
          <wp:inline distT="0" distB="0" distL="0" distR="0" wp14:anchorId="467173DB" wp14:editId="5CAFD31E">
            <wp:extent cx="5580446" cy="7937500"/>
            <wp:effectExtent l="0" t="0" r="0" b="0"/>
            <wp:docPr id="4" name="Picture 4" descr="Macintosh HD:Users:mac:Desktop:INSERT- Vision and outcomes for youth serv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Desktop:INSERT- Vision and outcomes for youth servic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7531" cy="7961802"/>
                    </a:xfrm>
                    <a:prstGeom prst="rect">
                      <a:avLst/>
                    </a:prstGeom>
                    <a:noFill/>
                    <a:ln>
                      <a:noFill/>
                    </a:ln>
                  </pic:spPr>
                </pic:pic>
              </a:graphicData>
            </a:graphic>
          </wp:inline>
        </w:drawing>
      </w:r>
    </w:p>
    <w:p w14:paraId="6758C2AF" w14:textId="0CCC4265" w:rsidR="00060A27" w:rsidRDefault="00060A27" w:rsidP="009F6898">
      <w:r>
        <w:t xml:space="preserve">FIG 1: Vision and Outcomes for Youth Services outlines an overview of the vision, specific foci and the guiding principles for implementation of the Regional Youth Services Framework </w:t>
      </w:r>
    </w:p>
    <w:p w14:paraId="3C9138FD" w14:textId="78EE5464" w:rsidR="00477344" w:rsidRDefault="000C584A" w:rsidP="00796938">
      <w:pPr>
        <w:pStyle w:val="Heading1"/>
      </w:pPr>
      <w:bookmarkStart w:id="15" w:name="_Toc3216335"/>
      <w:bookmarkStart w:id="16" w:name="_Toc3216731"/>
      <w:bookmarkStart w:id="17" w:name="_Toc3217006"/>
      <w:bookmarkStart w:id="18" w:name="_Toc3218081"/>
      <w:r>
        <w:lastRenderedPageBreak/>
        <w:t>CONTEXT OF YOUTH STRATEGY INITIATIVES IN ALICE SPRINGS</w:t>
      </w:r>
      <w:bookmarkEnd w:id="15"/>
      <w:bookmarkEnd w:id="16"/>
      <w:bookmarkEnd w:id="17"/>
      <w:bookmarkEnd w:id="18"/>
    </w:p>
    <w:p w14:paraId="3E48E142" w14:textId="2FCBED19" w:rsidR="005F6092" w:rsidRDefault="005F6092" w:rsidP="00F71206">
      <w:pPr>
        <w:pStyle w:val="Heading2"/>
      </w:pPr>
      <w:bookmarkStart w:id="19" w:name="_Toc3216336"/>
      <w:bookmarkStart w:id="20" w:name="_Toc3216732"/>
      <w:bookmarkStart w:id="21" w:name="_Toc3217007"/>
      <w:bookmarkStart w:id="22" w:name="_Toc3218082"/>
      <w:r w:rsidRPr="005F6092">
        <w:t>P</w:t>
      </w:r>
      <w:r w:rsidR="00FD3A44" w:rsidRPr="005F6092">
        <w:t xml:space="preserve">rior Reviews, Policies and Strategy </w:t>
      </w:r>
      <w:r w:rsidR="006227E3">
        <w:t>D</w:t>
      </w:r>
      <w:r w:rsidR="00FD3A44" w:rsidRPr="005F6092">
        <w:t>ocuments</w:t>
      </w:r>
      <w:bookmarkEnd w:id="19"/>
      <w:bookmarkEnd w:id="20"/>
      <w:bookmarkEnd w:id="21"/>
      <w:bookmarkEnd w:id="22"/>
      <w:r w:rsidR="00FD3A44" w:rsidRPr="005F6092">
        <w:t xml:space="preserve"> </w:t>
      </w:r>
    </w:p>
    <w:p w14:paraId="02A26E48" w14:textId="6C63CC2E" w:rsidR="004455E8" w:rsidRPr="004455E8" w:rsidRDefault="0044507F" w:rsidP="004455E8">
      <w:r>
        <w:t xml:space="preserve">This </w:t>
      </w:r>
      <w:r w:rsidR="004D64E8">
        <w:t>c</w:t>
      </w:r>
      <w:r w:rsidR="004455E8">
        <w:t xml:space="preserve">onsultation acknowledges that there has been a long-term, if intermittent, dialogue between the NT </w:t>
      </w:r>
      <w:r w:rsidR="006227E3">
        <w:t>G</w:t>
      </w:r>
      <w:r w:rsidR="004455E8">
        <w:t xml:space="preserve">overnment and the </w:t>
      </w:r>
      <w:r w:rsidR="006227E3">
        <w:t>C</w:t>
      </w:r>
      <w:r w:rsidR="004455E8">
        <w:t>entral Australian youth services and related</w:t>
      </w:r>
      <w:r w:rsidR="005F6092">
        <w:t xml:space="preserve"> sectors</w:t>
      </w:r>
      <w:r>
        <w:t xml:space="preserve"> in relation to youth issues</w:t>
      </w:r>
      <w:r w:rsidR="005F6092">
        <w:t>. The key findings of s</w:t>
      </w:r>
      <w:r w:rsidR="004455E8">
        <w:t xml:space="preserve">ignificant consultations by and reports to the </w:t>
      </w:r>
      <w:r w:rsidR="0049108C">
        <w:t>NTG</w:t>
      </w:r>
      <w:r w:rsidR="004455E8">
        <w:t xml:space="preserve"> from the decade </w:t>
      </w:r>
      <w:r w:rsidR="005F6092">
        <w:t xml:space="preserve">2009 to 2019 </w:t>
      </w:r>
      <w:r w:rsidR="004455E8">
        <w:t xml:space="preserve">are summarised </w:t>
      </w:r>
      <w:r w:rsidR="005F6092">
        <w:t>below.</w:t>
      </w:r>
    </w:p>
    <w:p w14:paraId="7D4DEB94" w14:textId="3D622069" w:rsidR="00561DD7" w:rsidRDefault="00561DD7" w:rsidP="005F6092">
      <w:pPr>
        <w:pStyle w:val="Heading3"/>
      </w:pPr>
      <w:bookmarkStart w:id="23" w:name="_Toc3216337"/>
      <w:bookmarkStart w:id="24" w:name="_Toc3216733"/>
      <w:bookmarkStart w:id="25" w:name="_Toc3216937"/>
      <w:bookmarkStart w:id="26" w:name="_Toc3217008"/>
      <w:bookmarkStart w:id="27" w:name="_Toc3218083"/>
      <w:r>
        <w:t>Report to Minister Anderso</w:t>
      </w:r>
      <w:r w:rsidR="0044507F">
        <w:t>n MLA 2009</w:t>
      </w:r>
      <w:r w:rsidR="00994CBE">
        <w:t>:</w:t>
      </w:r>
      <w:r w:rsidR="0044507F">
        <w:t xml:space="preserve"> Youth Anti-Social F</w:t>
      </w:r>
      <w:r>
        <w:t xml:space="preserve">orum </w:t>
      </w:r>
      <w:r w:rsidR="00500C74">
        <w:t xml:space="preserve">- Dec </w:t>
      </w:r>
      <w:r>
        <w:t>2008</w:t>
      </w:r>
      <w:bookmarkEnd w:id="23"/>
      <w:bookmarkEnd w:id="24"/>
      <w:bookmarkEnd w:id="25"/>
      <w:bookmarkEnd w:id="26"/>
      <w:bookmarkEnd w:id="27"/>
    </w:p>
    <w:p w14:paraId="1A31568C" w14:textId="39845F3E" w:rsidR="000C72EC" w:rsidRDefault="0044507F" w:rsidP="00561DD7">
      <w:r>
        <w:t>In November 2008</w:t>
      </w:r>
      <w:r w:rsidR="0049108C">
        <w:t>,</w:t>
      </w:r>
      <w:r>
        <w:t xml:space="preserve"> the M</w:t>
      </w:r>
      <w:r w:rsidR="000C72EC">
        <w:t>inister for Central Australia announced that options to deal with youth anti-social behaviour in Alice Springs would be dealt w</w:t>
      </w:r>
      <w:r w:rsidR="00E668F5">
        <w:t xml:space="preserve">ith at a high-level meeting. Key representatives </w:t>
      </w:r>
      <w:r w:rsidR="000C72EC">
        <w:t xml:space="preserve">from </w:t>
      </w:r>
      <w:r w:rsidR="00E668F5">
        <w:t>Commonwealth, Territory and local government</w:t>
      </w:r>
      <w:r w:rsidR="000C72EC">
        <w:t xml:space="preserve"> attended the facilitated meeting on 9 December</w:t>
      </w:r>
      <w:r>
        <w:t xml:space="preserve"> 2008</w:t>
      </w:r>
      <w:r w:rsidR="000C72EC">
        <w:t xml:space="preserve">. </w:t>
      </w:r>
    </w:p>
    <w:p w14:paraId="0A25ED0C" w14:textId="4E59B863" w:rsidR="004455E8" w:rsidRDefault="00E668F5" w:rsidP="00561DD7">
      <w:r>
        <w:t>The forum acknowledged that the complex, multi-layered issues of youth anti-social behaviour cannot be solved in isolation from the broader social disadvantage issues.</w:t>
      </w:r>
      <w:r w:rsidR="00994CBE">
        <w:t xml:space="preserve"> </w:t>
      </w:r>
      <w:r w:rsidR="000C72EC">
        <w:t>The forum identified 10 common themes related to solutions to ‘the problems’ associated with youth anti-social behaviour:</w:t>
      </w:r>
    </w:p>
    <w:p w14:paraId="1BB00CE5" w14:textId="2C1E785B" w:rsidR="00561DD7" w:rsidRPr="00060A27" w:rsidRDefault="0049108C" w:rsidP="00060A27">
      <w:pPr>
        <w:pStyle w:val="CabSubdot"/>
      </w:pPr>
      <w:r>
        <w:t>y</w:t>
      </w:r>
      <w:r w:rsidR="00561DD7" w:rsidRPr="00060A27">
        <w:t>outh services</w:t>
      </w:r>
    </w:p>
    <w:p w14:paraId="4BEB7F63" w14:textId="2C3E075A" w:rsidR="00561DD7" w:rsidRPr="00060A27" w:rsidRDefault="0049108C" w:rsidP="00060A27">
      <w:pPr>
        <w:pStyle w:val="CabSubdot"/>
      </w:pPr>
      <w:r>
        <w:t>f</w:t>
      </w:r>
      <w:r w:rsidR="00561DD7" w:rsidRPr="00060A27">
        <w:t>amily support services</w:t>
      </w:r>
    </w:p>
    <w:p w14:paraId="2482DCC5" w14:textId="3CB8A020" w:rsidR="00561DD7" w:rsidRPr="00060A27" w:rsidRDefault="0049108C" w:rsidP="00060A27">
      <w:pPr>
        <w:pStyle w:val="CabSubdot"/>
      </w:pPr>
      <w:r>
        <w:t>l</w:t>
      </w:r>
      <w:r w:rsidR="00561DD7" w:rsidRPr="00060A27">
        <w:t xml:space="preserve">egal </w:t>
      </w:r>
    </w:p>
    <w:p w14:paraId="4B5C494F" w14:textId="1C3D2866" w:rsidR="00561DD7" w:rsidRPr="00060A27" w:rsidRDefault="0049108C" w:rsidP="00060A27">
      <w:pPr>
        <w:pStyle w:val="CabSubdot"/>
      </w:pPr>
      <w:r>
        <w:t>a</w:t>
      </w:r>
      <w:r w:rsidR="000C72EC" w:rsidRPr="00060A27">
        <w:t xml:space="preserve">ccommodation </w:t>
      </w:r>
    </w:p>
    <w:p w14:paraId="2E752A13" w14:textId="3DCCB07D" w:rsidR="00561DD7" w:rsidRPr="00060A27" w:rsidRDefault="0049108C" w:rsidP="00060A27">
      <w:pPr>
        <w:pStyle w:val="CabSubdot"/>
      </w:pPr>
      <w:r>
        <w:t>c</w:t>
      </w:r>
      <w:r w:rsidR="00561DD7" w:rsidRPr="00060A27">
        <w:t>ommunity engagement and social inclusion</w:t>
      </w:r>
    </w:p>
    <w:p w14:paraId="5FDBF497" w14:textId="3B5C47C0" w:rsidR="00561DD7" w:rsidRPr="00060A27" w:rsidRDefault="0049108C" w:rsidP="00060A27">
      <w:pPr>
        <w:pStyle w:val="CabSubdot"/>
      </w:pPr>
      <w:r>
        <w:t>i</w:t>
      </w:r>
      <w:r w:rsidR="00561DD7" w:rsidRPr="00060A27">
        <w:t>nteragency cooperation</w:t>
      </w:r>
    </w:p>
    <w:p w14:paraId="14432EF5" w14:textId="29DE3884" w:rsidR="00561DD7" w:rsidRPr="00060A27" w:rsidRDefault="0049108C" w:rsidP="00060A27">
      <w:pPr>
        <w:pStyle w:val="CabSubdot"/>
      </w:pPr>
      <w:r>
        <w:t>a</w:t>
      </w:r>
      <w:r w:rsidR="00561DD7" w:rsidRPr="00060A27">
        <w:t>lternative/relevant education</w:t>
      </w:r>
    </w:p>
    <w:p w14:paraId="706D2845" w14:textId="7E432158" w:rsidR="00561DD7" w:rsidRPr="00060A27" w:rsidRDefault="0049108C" w:rsidP="00060A27">
      <w:pPr>
        <w:pStyle w:val="CabSubdot"/>
      </w:pPr>
      <w:r>
        <w:t>f</w:t>
      </w:r>
      <w:r w:rsidR="00561DD7" w:rsidRPr="00060A27">
        <w:t>unding</w:t>
      </w:r>
    </w:p>
    <w:p w14:paraId="26AED2E8" w14:textId="6AE10F0D" w:rsidR="00561DD7" w:rsidRPr="00060A27" w:rsidRDefault="0049108C" w:rsidP="00060A27">
      <w:pPr>
        <w:pStyle w:val="CabSubdot"/>
      </w:pPr>
      <w:r>
        <w:t>y</w:t>
      </w:r>
      <w:r w:rsidR="00561DD7" w:rsidRPr="00060A27">
        <w:t>outh and community safety</w:t>
      </w:r>
      <w:r w:rsidR="00370425">
        <w:t>; and</w:t>
      </w:r>
      <w:r w:rsidR="00561DD7" w:rsidRPr="00060A27">
        <w:t xml:space="preserve">   </w:t>
      </w:r>
    </w:p>
    <w:p w14:paraId="1BDDE13B" w14:textId="022F091E" w:rsidR="00561DD7" w:rsidRPr="00060A27" w:rsidRDefault="0049108C" w:rsidP="00060A27">
      <w:pPr>
        <w:pStyle w:val="CabSubdot"/>
      </w:pPr>
      <w:r>
        <w:t>e</w:t>
      </w:r>
      <w:r w:rsidR="00561DD7" w:rsidRPr="00060A27">
        <w:t>vidence based re</w:t>
      </w:r>
      <w:r>
        <w:t>search and collaborative models</w:t>
      </w:r>
    </w:p>
    <w:p w14:paraId="0741AF78" w14:textId="100250C1" w:rsidR="000C72EC" w:rsidRDefault="000C72EC" w:rsidP="000C72EC">
      <w:r>
        <w:t xml:space="preserve">Solutions to the problems associated with youth anti-social behaviour were then clustered and refined into </w:t>
      </w:r>
      <w:r w:rsidR="006C4456">
        <w:t xml:space="preserve">five </w:t>
      </w:r>
      <w:r>
        <w:t>areas</w:t>
      </w:r>
      <w:r w:rsidR="006C4456">
        <w:t>.</w:t>
      </w:r>
    </w:p>
    <w:p w14:paraId="6D82BDDD" w14:textId="60DB2EAC" w:rsidR="000C72EC" w:rsidRPr="0094059C" w:rsidRDefault="000C72EC" w:rsidP="008E5E91">
      <w:pPr>
        <w:pStyle w:val="CabSubNumber"/>
        <w:numPr>
          <w:ilvl w:val="0"/>
          <w:numId w:val="4"/>
        </w:numPr>
      </w:pPr>
      <w:r w:rsidRPr="006227E3">
        <w:rPr>
          <w:rStyle w:val="Heading4Char"/>
        </w:rPr>
        <w:t>Social Inclusion</w:t>
      </w:r>
      <w:r w:rsidRPr="0094059C">
        <w:t>, with 2 categories for action:</w:t>
      </w:r>
    </w:p>
    <w:p w14:paraId="54DA96E2" w14:textId="4AF66B37" w:rsidR="000C72EC" w:rsidRPr="0094059C" w:rsidRDefault="00370425" w:rsidP="006227E3">
      <w:pPr>
        <w:pStyle w:val="CabSubdot"/>
        <w:numPr>
          <w:ilvl w:val="1"/>
          <w:numId w:val="1"/>
        </w:numPr>
        <w:ind w:left="1378" w:hanging="357"/>
      </w:pPr>
      <w:r>
        <w:t xml:space="preserve">a </w:t>
      </w:r>
      <w:r w:rsidR="00161668">
        <w:t>Social Inclusion P</w:t>
      </w:r>
      <w:r w:rsidR="000C72EC" w:rsidRPr="0094059C">
        <w:t>lan and processes for Central Australia (helicopter view)</w:t>
      </w:r>
      <w:r w:rsidR="00961D4B" w:rsidRPr="0094059C">
        <w:t xml:space="preserve"> including establishing a cross-sectoral body, evidence gathering and mapping of services, coordination of sport and recreation services, and measures to improve cultural awareness and Aboriginal engagement</w:t>
      </w:r>
      <w:r w:rsidR="0044507F" w:rsidRPr="0094059C">
        <w:t>.</w:t>
      </w:r>
    </w:p>
    <w:p w14:paraId="446CF040" w14:textId="1ECE287A" w:rsidR="00961D4B" w:rsidRPr="0094059C" w:rsidRDefault="00027B74" w:rsidP="006227E3">
      <w:pPr>
        <w:pStyle w:val="CabSubdot"/>
        <w:numPr>
          <w:ilvl w:val="1"/>
          <w:numId w:val="1"/>
        </w:numPr>
        <w:ind w:left="1378" w:hanging="357"/>
      </w:pPr>
      <w:proofErr w:type="gramStart"/>
      <w:r>
        <w:t>e</w:t>
      </w:r>
      <w:r w:rsidR="00961D4B" w:rsidRPr="0094059C">
        <w:t>stablish</w:t>
      </w:r>
      <w:proofErr w:type="gramEnd"/>
      <w:r w:rsidR="00961D4B" w:rsidRPr="0094059C">
        <w:t xml:space="preserve"> Child and Youth Safety Tasking &amp; Coordination Group to provide an inter-agency framework for </w:t>
      </w:r>
      <w:r w:rsidR="00C6022D" w:rsidRPr="0094059C">
        <w:t xml:space="preserve">planning and collaboration between </w:t>
      </w:r>
      <w:r w:rsidR="000B4595" w:rsidRPr="0094059C">
        <w:t>services</w:t>
      </w:r>
      <w:r w:rsidR="00161668">
        <w:t>,</w:t>
      </w:r>
      <w:r w:rsidR="000B4595" w:rsidRPr="0094059C">
        <w:t xml:space="preserve"> and</w:t>
      </w:r>
      <w:r w:rsidR="00C6022D" w:rsidRPr="0094059C">
        <w:t xml:space="preserve"> developing engagement strategies for working with disadvantaged youth</w:t>
      </w:r>
      <w:r w:rsidR="0044507F" w:rsidRPr="0094059C">
        <w:t>.</w:t>
      </w:r>
    </w:p>
    <w:p w14:paraId="50A8354A" w14:textId="05997DBF" w:rsidR="00C6022D" w:rsidRPr="0094059C" w:rsidRDefault="000C72EC" w:rsidP="0094059C">
      <w:pPr>
        <w:pStyle w:val="CabSubNumber"/>
      </w:pPr>
      <w:r w:rsidRPr="006227E3">
        <w:rPr>
          <w:rStyle w:val="Heading4Char"/>
        </w:rPr>
        <w:t>Parental Responsibility Act and legislative process</w:t>
      </w:r>
      <w:r w:rsidR="00C6022D" w:rsidRPr="0094059C">
        <w:t>: to coordinate agencies’ provision of ‘realistic’ support to identified families experiencing significant problems</w:t>
      </w:r>
      <w:r w:rsidR="0044507F" w:rsidRPr="0094059C">
        <w:t>.</w:t>
      </w:r>
    </w:p>
    <w:p w14:paraId="435F3072" w14:textId="1A958F9C" w:rsidR="000C72EC" w:rsidRPr="0094059C" w:rsidRDefault="000C72EC" w:rsidP="0094059C">
      <w:pPr>
        <w:pStyle w:val="CabSubNumber"/>
      </w:pPr>
      <w:r w:rsidRPr="006227E3">
        <w:rPr>
          <w:rStyle w:val="Heading4Char"/>
        </w:rPr>
        <w:t>Education</w:t>
      </w:r>
      <w:r w:rsidR="00C6022D" w:rsidRPr="006227E3">
        <w:rPr>
          <w:rStyle w:val="Heading4Char"/>
        </w:rPr>
        <w:t>:</w:t>
      </w:r>
      <w:r w:rsidR="00C6022D" w:rsidRPr="0094059C">
        <w:t xml:space="preserve"> supports for enrolment, identification of government and non-government parties, </w:t>
      </w:r>
      <w:proofErr w:type="gramStart"/>
      <w:r w:rsidR="00C6022D" w:rsidRPr="0094059C">
        <w:t>research</w:t>
      </w:r>
      <w:proofErr w:type="gramEnd"/>
      <w:r w:rsidR="00C6022D" w:rsidRPr="0094059C">
        <w:t xml:space="preserve"> into alternative education models</w:t>
      </w:r>
      <w:r w:rsidR="008263FD" w:rsidRPr="0094059C">
        <w:t>.</w:t>
      </w:r>
    </w:p>
    <w:p w14:paraId="35D26480" w14:textId="76B31143" w:rsidR="000C72EC" w:rsidRPr="0094059C" w:rsidRDefault="000C72EC" w:rsidP="0094059C">
      <w:pPr>
        <w:pStyle w:val="CabSubNumber"/>
      </w:pPr>
      <w:r w:rsidRPr="006227E3">
        <w:rPr>
          <w:rStyle w:val="Heading4Char"/>
        </w:rPr>
        <w:lastRenderedPageBreak/>
        <w:t>Sharing of resources and information</w:t>
      </w:r>
      <w:r w:rsidR="00C6022D" w:rsidRPr="0094059C">
        <w:t>: strategies for collaboration, information-</w:t>
      </w:r>
      <w:r w:rsidR="009A0064" w:rsidRPr="0094059C">
        <w:t>sharing and</w:t>
      </w:r>
      <w:r w:rsidR="00C6022D" w:rsidRPr="0094059C">
        <w:t xml:space="preserve"> access to resources; development of collaborative and inclusive models of practice</w:t>
      </w:r>
      <w:r w:rsidR="008263FD" w:rsidRPr="0094059C">
        <w:t>.</w:t>
      </w:r>
    </w:p>
    <w:p w14:paraId="6366493B" w14:textId="2783A199" w:rsidR="000C72EC" w:rsidRPr="0094059C" w:rsidRDefault="000C72EC" w:rsidP="0094059C">
      <w:pPr>
        <w:pStyle w:val="CabSubNumber"/>
      </w:pPr>
      <w:r w:rsidRPr="006227E3">
        <w:rPr>
          <w:rStyle w:val="Heading4Char"/>
        </w:rPr>
        <w:t>Accommodation</w:t>
      </w:r>
      <w:r w:rsidR="00C6022D" w:rsidRPr="0094059C">
        <w:t xml:space="preserve">: </w:t>
      </w:r>
      <w:r w:rsidR="00E668F5" w:rsidRPr="0094059C">
        <w:t xml:space="preserve">safe housing for under </w:t>
      </w:r>
      <w:r w:rsidR="000B4595" w:rsidRPr="0094059C">
        <w:t>15-year</w:t>
      </w:r>
      <w:r w:rsidR="00E668F5" w:rsidRPr="0094059C">
        <w:t xml:space="preserve"> olds, alternative care and respite options, hostel models and boarding school with pastoral care focus.</w:t>
      </w:r>
    </w:p>
    <w:p w14:paraId="4238BA26" w14:textId="77777777" w:rsidR="00551845" w:rsidRDefault="00551845" w:rsidP="00551845">
      <w:pPr>
        <w:pStyle w:val="Heading3"/>
      </w:pPr>
      <w:bookmarkStart w:id="28" w:name="_Toc3216338"/>
      <w:bookmarkStart w:id="29" w:name="_Toc3216734"/>
      <w:bookmarkStart w:id="30" w:name="_Toc3216938"/>
      <w:bookmarkStart w:id="31" w:name="_Toc3217009"/>
      <w:bookmarkStart w:id="32" w:name="_Toc3218084"/>
      <w:r>
        <w:t>Youth Action Plan 2009-2011</w:t>
      </w:r>
      <w:bookmarkEnd w:id="28"/>
      <w:bookmarkEnd w:id="29"/>
      <w:bookmarkEnd w:id="30"/>
      <w:bookmarkEnd w:id="31"/>
      <w:bookmarkEnd w:id="32"/>
    </w:p>
    <w:p w14:paraId="1B1828E3" w14:textId="77777777" w:rsidR="00161668" w:rsidRDefault="00551845" w:rsidP="00551845">
      <w:r>
        <w:t xml:space="preserve">The </w:t>
      </w:r>
      <w:r w:rsidR="0049108C">
        <w:t>NTG</w:t>
      </w:r>
      <w:r>
        <w:t xml:space="preserve"> implemented the Youth Action Plan 2009-2011 in response to continuing concerns about the number of young people engaged in anti-social activity in Alice Springs, and the number of young people in apparent crisis who were not making effective use of the services available, or for whom no appropriate services were available. </w:t>
      </w:r>
      <w:r w:rsidR="006227E3">
        <w:t xml:space="preserve"> </w:t>
      </w:r>
    </w:p>
    <w:p w14:paraId="3D61E3BF" w14:textId="2A871407" w:rsidR="00551845" w:rsidRDefault="00551845" w:rsidP="00551845">
      <w:r>
        <w:t>Action Strategies of the Alice Springs Youth Action Plan were:</w:t>
      </w:r>
    </w:p>
    <w:p w14:paraId="6F6AFCBC" w14:textId="77777777" w:rsidR="00551845" w:rsidRPr="0094059C" w:rsidRDefault="00551845" w:rsidP="0094059C">
      <w:r w:rsidRPr="0094059C">
        <w:rPr>
          <w:rStyle w:val="Heading4Char"/>
        </w:rPr>
        <w:t>Education</w:t>
      </w:r>
      <w:r w:rsidRPr="0094059C">
        <w:t xml:space="preserve"> - The creation of a new Alice Springs Middle School operating across two campuses at Anzac Hill and Gillen (Alice Springs High) commencing in 2010. The new middle school will provide students with a wider range of subjects and programs tailored to meet individual needs as well as improved access to resources and support services.</w:t>
      </w:r>
    </w:p>
    <w:p w14:paraId="766EBD24" w14:textId="77777777" w:rsidR="00551845" w:rsidRPr="0094059C" w:rsidRDefault="00551845" w:rsidP="0094059C">
      <w:r w:rsidRPr="0094059C">
        <w:rPr>
          <w:rStyle w:val="Heading4Char"/>
        </w:rPr>
        <w:t>Accommodation</w:t>
      </w:r>
      <w:r w:rsidRPr="0094059C">
        <w:t xml:space="preserve"> - The provision of emergency accommodation and support, including additional safe houses and emergency beds and the establishment of a residential facility for young people who want to attend school but who cannot live at home or independently.</w:t>
      </w:r>
    </w:p>
    <w:p w14:paraId="115B103B" w14:textId="3CEA4512" w:rsidR="00551845" w:rsidRPr="0094059C" w:rsidRDefault="00551845" w:rsidP="0094059C">
      <w:r w:rsidRPr="0094059C">
        <w:rPr>
          <w:rStyle w:val="Heading4Char"/>
        </w:rPr>
        <w:t>Youth Hub</w:t>
      </w:r>
      <w:r w:rsidRPr="0094059C">
        <w:t xml:space="preserve"> - Establishment of a Youth Hub aimed at making the community safer. The Hub will provide support services and resources to meet individual needs</w:t>
      </w:r>
      <w:r w:rsidR="00161668">
        <w:t>,</w:t>
      </w:r>
      <w:r w:rsidRPr="0094059C">
        <w:t xml:space="preserve"> and help young people stay out of trouble.</w:t>
      </w:r>
    </w:p>
    <w:p w14:paraId="6D8A6E8A" w14:textId="77777777" w:rsidR="00551845" w:rsidRPr="0094059C" w:rsidRDefault="00551845" w:rsidP="0094059C">
      <w:r w:rsidRPr="0094059C">
        <w:rPr>
          <w:rStyle w:val="Heading4Char"/>
        </w:rPr>
        <w:t>Youth Diversion and Patrols</w:t>
      </w:r>
      <w:r w:rsidRPr="0094059C">
        <w:t xml:space="preserve"> - The provision of additional policing and security resources and the expansion of Alice Springs Town Council Ranger Services. Better coordination of transport and recreational services and facilities. </w:t>
      </w:r>
    </w:p>
    <w:p w14:paraId="4D8CD990" w14:textId="77777777" w:rsidR="00477344" w:rsidRPr="005F6092" w:rsidRDefault="00477344" w:rsidP="005F6092">
      <w:pPr>
        <w:pStyle w:val="Heading3"/>
      </w:pPr>
      <w:bookmarkStart w:id="33" w:name="_Toc3216339"/>
      <w:bookmarkStart w:id="34" w:name="_Toc3216735"/>
      <w:bookmarkStart w:id="35" w:name="_Toc3216939"/>
      <w:bookmarkStart w:id="36" w:name="_Toc3217010"/>
      <w:bookmarkStart w:id="37" w:name="_Toc3218085"/>
      <w:r w:rsidRPr="005F6092">
        <w:rPr>
          <w:lang w:val="en-US"/>
        </w:rPr>
        <w:t>Report into the Coordination of Youth Services in Alice Springs</w:t>
      </w:r>
      <w:bookmarkEnd w:id="33"/>
      <w:bookmarkEnd w:id="34"/>
      <w:bookmarkEnd w:id="35"/>
      <w:bookmarkEnd w:id="36"/>
      <w:bookmarkEnd w:id="37"/>
    </w:p>
    <w:p w14:paraId="20AAF921" w14:textId="42A71283" w:rsidR="007E27F6" w:rsidRDefault="0094059C" w:rsidP="00477344">
      <w:r>
        <w:rPr>
          <w:lang w:val="en-US"/>
        </w:rPr>
        <w:t>This report was p</w:t>
      </w:r>
      <w:r w:rsidR="00477344" w:rsidRPr="00477344">
        <w:rPr>
          <w:lang w:val="en-US"/>
        </w:rPr>
        <w:t xml:space="preserve">repared by David Murray and Tony Kelly on behalf of the </w:t>
      </w:r>
      <w:r w:rsidR="0049108C">
        <w:rPr>
          <w:lang w:val="en-US"/>
        </w:rPr>
        <w:t>NTG</w:t>
      </w:r>
      <w:r w:rsidR="00477344" w:rsidRPr="00477344">
        <w:t xml:space="preserve"> </w:t>
      </w:r>
      <w:r w:rsidR="00C046C8">
        <w:t xml:space="preserve">in </w:t>
      </w:r>
      <w:r w:rsidR="00477344" w:rsidRPr="00477344">
        <w:t>2009-2010</w:t>
      </w:r>
      <w:r>
        <w:t>.</w:t>
      </w:r>
    </w:p>
    <w:p w14:paraId="445E63EA" w14:textId="77777777" w:rsidR="00161668" w:rsidRDefault="00E668F5" w:rsidP="00DA2BFA">
      <w:r>
        <w:t xml:space="preserve">To guide the implementation of the </w:t>
      </w:r>
      <w:r w:rsidR="00551845">
        <w:t xml:space="preserve">2009-2011 </w:t>
      </w:r>
      <w:r>
        <w:t>Youth Action Plan</w:t>
      </w:r>
      <w:r w:rsidR="001F4298">
        <w:t>,</w:t>
      </w:r>
      <w:r>
        <w:t xml:space="preserve"> the</w:t>
      </w:r>
      <w:r w:rsidR="007E27F6">
        <w:t xml:space="preserve"> NTG commissioned a consultancy </w:t>
      </w:r>
      <w:r>
        <w:t>into the establishment of the Youth Hub and the coordination of youth services in Alice Springs</w:t>
      </w:r>
      <w:r w:rsidR="007E27F6">
        <w:t>.</w:t>
      </w:r>
      <w:r w:rsidR="00994CBE">
        <w:t xml:space="preserve"> </w:t>
      </w:r>
      <w:r w:rsidR="00477344">
        <w:t xml:space="preserve">The </w:t>
      </w:r>
      <w:r w:rsidR="00C046C8">
        <w:t>c</w:t>
      </w:r>
      <w:r w:rsidR="00477344">
        <w:t xml:space="preserve">onsultancy documented in the </w:t>
      </w:r>
      <w:r w:rsidR="00C046C8">
        <w:t>r</w:t>
      </w:r>
      <w:r w:rsidR="00477344">
        <w:t xml:space="preserve">eport </w:t>
      </w:r>
      <w:r w:rsidR="00DA2BFA">
        <w:t>delivered</w:t>
      </w:r>
      <w:r w:rsidR="000847CB">
        <w:t>,</w:t>
      </w:r>
      <w:r w:rsidR="00DA2BFA">
        <w:t xml:space="preserve"> the Alice Springs Youth Action Plan 2009-2011. This was a whole of government approach to getting young people in Alice Springs back to school and/or work and away from crime and other antisocial behaviour activities.  While individual agencies were to provide leadership and resources to enable timely and effective interventions, the Youth Action Plan was coordinated by the Alice Springs Youth </w:t>
      </w:r>
      <w:r w:rsidR="004B1316">
        <w:t>Action Plan Working Group</w:t>
      </w:r>
      <w:r w:rsidR="00161668">
        <w:t>,</w:t>
      </w:r>
      <w:r w:rsidR="004B1316">
        <w:t xml:space="preserve"> with</w:t>
      </w:r>
      <w:r w:rsidR="00DA2BFA">
        <w:t xml:space="preserve"> foundational ethic</w:t>
      </w:r>
      <w:r w:rsidR="004B1316">
        <w:t>s</w:t>
      </w:r>
      <w:r w:rsidR="00DA2BFA">
        <w:t xml:space="preserve"> of </w:t>
      </w:r>
      <w:r w:rsidR="004B1316">
        <w:t xml:space="preserve">consensus and evidence-based decision-making, and effective communication and engagement with all stakeholders. </w:t>
      </w:r>
    </w:p>
    <w:p w14:paraId="28D9789F" w14:textId="76E82EF5" w:rsidR="007E27F6" w:rsidRDefault="007E27F6" w:rsidP="00DA2BFA">
      <w:r>
        <w:t xml:space="preserve">The consultancy identified six key issues: </w:t>
      </w:r>
    </w:p>
    <w:p w14:paraId="39F52C6D" w14:textId="380B252F" w:rsidR="007E27F6" w:rsidRDefault="007E27F6" w:rsidP="00551845">
      <w:pPr>
        <w:pStyle w:val="Heading4"/>
      </w:pPr>
      <w:r>
        <w:lastRenderedPageBreak/>
        <w:t>Coordination of government policy and funding</w:t>
      </w:r>
    </w:p>
    <w:p w14:paraId="3E96BAB5" w14:textId="77777777" w:rsidR="00161668" w:rsidRDefault="00551845" w:rsidP="00551845">
      <w:r>
        <w:t>The consultancy identified a lack of cohesion of government policy and practice, with no clear overview of the youth service system and few mechanisms for policy and funding coordination across and between governments</w:t>
      </w:r>
      <w:r w:rsidR="00097CCE">
        <w:t xml:space="preserve">. </w:t>
      </w:r>
    </w:p>
    <w:p w14:paraId="183CFAE6" w14:textId="572B08DC" w:rsidR="00551845" w:rsidRDefault="00097CCE" w:rsidP="00551845">
      <w:r>
        <w:t>Recommended strategies included:</w:t>
      </w:r>
    </w:p>
    <w:p w14:paraId="4C0F50D9" w14:textId="7AD1AF69" w:rsidR="00097CCE" w:rsidRPr="0094059C" w:rsidRDefault="0007697F" w:rsidP="0094059C">
      <w:pPr>
        <w:pStyle w:val="CabSubdot"/>
      </w:pPr>
      <w:r>
        <w:t xml:space="preserve">the </w:t>
      </w:r>
      <w:r w:rsidR="00027B74">
        <w:t>e</w:t>
      </w:r>
      <w:r w:rsidR="00097CCE" w:rsidRPr="0094059C">
        <w:t>stablishment of a Youth Policy and Strategy Committee with represen</w:t>
      </w:r>
      <w:r w:rsidR="00161668">
        <w:t>tatives from the NTG, Commonwealth</w:t>
      </w:r>
      <w:r w:rsidR="00097CCE" w:rsidRPr="0094059C">
        <w:t xml:space="preserve"> Government, Alice Springs Town Council and the non-government sector</w:t>
      </w:r>
      <w:r>
        <w:t>; and</w:t>
      </w:r>
    </w:p>
    <w:p w14:paraId="23A3FD2E" w14:textId="09DA3DCF" w:rsidR="00097CCE" w:rsidRPr="0094059C" w:rsidRDefault="0007697F" w:rsidP="0094059C">
      <w:pPr>
        <w:pStyle w:val="CabSubdot"/>
      </w:pPr>
      <w:r>
        <w:t xml:space="preserve">the </w:t>
      </w:r>
      <w:r w:rsidR="00027B74">
        <w:t>d</w:t>
      </w:r>
      <w:r w:rsidR="00097CCE" w:rsidRPr="0094059C">
        <w:t>evelopment of a youth policy and strategy accord to provide a broad policy and strategic framework for government and non-government services to work collaboratively and to ensure efficient and effective resourcing and service coordination</w:t>
      </w:r>
    </w:p>
    <w:p w14:paraId="681419B2" w14:textId="0662FBC2" w:rsidR="007E27F6" w:rsidRDefault="007E27F6" w:rsidP="00551845">
      <w:pPr>
        <w:pStyle w:val="Heading4"/>
      </w:pPr>
      <w:r>
        <w:t>Coordination of service responses</w:t>
      </w:r>
    </w:p>
    <w:p w14:paraId="7EA06ECF" w14:textId="1B0F0D02" w:rsidR="005A6F2E" w:rsidRDefault="00551845" w:rsidP="005A6F2E">
      <w:pPr>
        <w:spacing w:after="0"/>
      </w:pPr>
      <w:r>
        <w:t xml:space="preserve">The consultancy identified perceptions by stakeholders that there was some duplication of </w:t>
      </w:r>
      <w:r w:rsidR="005B48C7">
        <w:t xml:space="preserve">effort by service providers; </w:t>
      </w:r>
      <w:r>
        <w:t>young people were falling through gaps in services</w:t>
      </w:r>
      <w:r w:rsidR="005A6F2E">
        <w:t xml:space="preserve"> and</w:t>
      </w:r>
      <w:r w:rsidR="005B48C7">
        <w:t xml:space="preserve"> there was a high degree of cooperation </w:t>
      </w:r>
      <w:r w:rsidR="001F4298">
        <w:t xml:space="preserve">on a worker-to-worker level </w:t>
      </w:r>
      <w:r w:rsidR="008D2D92">
        <w:t>over particular cases.</w:t>
      </w:r>
    </w:p>
    <w:p w14:paraId="11A283F0" w14:textId="6630F128" w:rsidR="00551845" w:rsidRDefault="00097CCE" w:rsidP="00551845">
      <w:r>
        <w:t>Recommended strategies included:</w:t>
      </w:r>
    </w:p>
    <w:p w14:paraId="6D74E7C2" w14:textId="39673DBC" w:rsidR="00097CCE" w:rsidRDefault="008D2D92" w:rsidP="0094059C">
      <w:pPr>
        <w:pStyle w:val="CabSubdot"/>
      </w:pPr>
      <w:r>
        <w:t xml:space="preserve">the </w:t>
      </w:r>
      <w:r w:rsidR="00027B74">
        <w:t>e</w:t>
      </w:r>
      <w:r w:rsidR="00097CCE">
        <w:t>stablishment of the Youth Hub as a youth agency friendly site with physical spaces to be utilised by government and non-government agencies where appropriate</w:t>
      </w:r>
    </w:p>
    <w:p w14:paraId="6C9D1C3F" w14:textId="1B595B31" w:rsidR="00097CCE" w:rsidRDefault="008D2D92" w:rsidP="0094059C">
      <w:pPr>
        <w:pStyle w:val="CabSubdot"/>
      </w:pPr>
      <w:r>
        <w:t xml:space="preserve">the </w:t>
      </w:r>
      <w:r w:rsidR="00027B74">
        <w:t>c</w:t>
      </w:r>
      <w:r w:rsidR="00097CCE">
        <w:t>larification of the role of the Youth Services Coordinator in providing leadership in the coordination</w:t>
      </w:r>
      <w:r w:rsidR="000847CB">
        <w:t xml:space="preserve"> </w:t>
      </w:r>
      <w:r w:rsidR="00097CCE">
        <w:t>of government and non-government services</w:t>
      </w:r>
      <w:r>
        <w:t>; and</w:t>
      </w:r>
    </w:p>
    <w:p w14:paraId="0EFD5497" w14:textId="23C8C4F3" w:rsidR="00097CCE" w:rsidRPr="00551845" w:rsidRDefault="008D2D92" w:rsidP="0094059C">
      <w:pPr>
        <w:pStyle w:val="CabSubdot"/>
      </w:pPr>
      <w:r>
        <w:t xml:space="preserve">the </w:t>
      </w:r>
      <w:r w:rsidR="00027B74">
        <w:t>o</w:t>
      </w:r>
      <w:r w:rsidR="00097CCE">
        <w:t>rganisation of the Youth Tasking and Coordination Group as the key coordinating body of the youth services system</w:t>
      </w:r>
    </w:p>
    <w:p w14:paraId="0BDBB2B2" w14:textId="0820AC23" w:rsidR="007E27F6" w:rsidRDefault="007E27F6" w:rsidP="00551845">
      <w:pPr>
        <w:pStyle w:val="Heading4"/>
      </w:pPr>
      <w:r>
        <w:t>After-hours service response</w:t>
      </w:r>
    </w:p>
    <w:p w14:paraId="60EF06CB" w14:textId="584EC03F" w:rsidR="003F3C0E" w:rsidRPr="003F3C0E" w:rsidRDefault="003F3C0E" w:rsidP="003F3C0E">
      <w:r>
        <w:t xml:space="preserve">The </w:t>
      </w:r>
      <w:r w:rsidR="004D64E8">
        <w:t>c</w:t>
      </w:r>
      <w:r>
        <w:t xml:space="preserve">onsultation identified the common scenario that young people observed late at night in and around central </w:t>
      </w:r>
      <w:r w:rsidR="009A0064">
        <w:t>Alice</w:t>
      </w:r>
      <w:r>
        <w:t xml:space="preserve"> Springs often had no safe place to </w:t>
      </w:r>
      <w:r w:rsidR="00C046C8">
        <w:t xml:space="preserve">which they could </w:t>
      </w:r>
      <w:r>
        <w:t xml:space="preserve">return, </w:t>
      </w:r>
      <w:r w:rsidR="009A0064">
        <w:t>leaving the</w:t>
      </w:r>
      <w:r>
        <w:t xml:space="preserve"> care and protection of vulnerable children an</w:t>
      </w:r>
      <w:r w:rsidR="005A6F2E">
        <w:t xml:space="preserve">d young people in the hands of </w:t>
      </w:r>
      <w:r w:rsidR="00027B74">
        <w:t>Police</w:t>
      </w:r>
      <w:r>
        <w:t xml:space="preserve"> with few crisis response options available. Recommended strategies included:</w:t>
      </w:r>
    </w:p>
    <w:p w14:paraId="0BA2092D" w14:textId="243BBEC4" w:rsidR="00097CCE" w:rsidRDefault="008D2D92" w:rsidP="0094059C">
      <w:pPr>
        <w:pStyle w:val="CabSubdot"/>
      </w:pPr>
      <w:r>
        <w:t xml:space="preserve">the </w:t>
      </w:r>
      <w:r w:rsidR="00027B74">
        <w:t>c</w:t>
      </w:r>
      <w:r w:rsidR="00097CCE">
        <w:t xml:space="preserve">larification of the powers of </w:t>
      </w:r>
      <w:r w:rsidR="00027B74">
        <w:t>Police</w:t>
      </w:r>
      <w:r w:rsidR="00097CCE">
        <w:t xml:space="preserve"> to place children and young people in emergency and out of home care</w:t>
      </w:r>
    </w:p>
    <w:p w14:paraId="69FC6847" w14:textId="52261A39" w:rsidR="00097CCE" w:rsidRDefault="008D2D92" w:rsidP="0094059C">
      <w:pPr>
        <w:pStyle w:val="CabSubdot"/>
      </w:pPr>
      <w:r>
        <w:t xml:space="preserve">the </w:t>
      </w:r>
      <w:r w:rsidR="00027B74">
        <w:t>e</w:t>
      </w:r>
      <w:r w:rsidR="00097CCE">
        <w:t>stablishment of a data collection system to more clearly identify the scope and scale of the problem and to provide a structure for ongoing monitoring of the service response to young people</w:t>
      </w:r>
      <w:r>
        <w:t>; and</w:t>
      </w:r>
    </w:p>
    <w:p w14:paraId="415A1495" w14:textId="43B8B5EF" w:rsidR="00097CCE" w:rsidRPr="00097CCE" w:rsidRDefault="008D2D92" w:rsidP="0094059C">
      <w:pPr>
        <w:pStyle w:val="CabSubdot"/>
      </w:pPr>
      <w:r>
        <w:t xml:space="preserve">the </w:t>
      </w:r>
      <w:r w:rsidR="00027B74">
        <w:t>r</w:t>
      </w:r>
      <w:r w:rsidR="00097CCE">
        <w:t>eview and ratification of the Draft Protocol for the Coordination of After-Hours Services</w:t>
      </w:r>
    </w:p>
    <w:p w14:paraId="1E60F195" w14:textId="7A752CDC" w:rsidR="007E27F6" w:rsidRDefault="007E27F6" w:rsidP="00551845">
      <w:pPr>
        <w:pStyle w:val="Heading4"/>
      </w:pPr>
      <w:r>
        <w:t>Case management/case work follow-up</w:t>
      </w:r>
    </w:p>
    <w:p w14:paraId="4905D625" w14:textId="77777777" w:rsidR="008A5EB9" w:rsidRDefault="003F3C0E" w:rsidP="008A5EB9">
      <w:pPr>
        <w:spacing w:after="0"/>
      </w:pPr>
      <w:r>
        <w:t xml:space="preserve">The </w:t>
      </w:r>
      <w:r w:rsidR="004D64E8">
        <w:t>c</w:t>
      </w:r>
      <w:r>
        <w:t>onsultation recommended a case management approach to ensure that existing services be harnessed and targeted to the young people most in need, that follow-up be maintained</w:t>
      </w:r>
      <w:r w:rsidR="00C046C8">
        <w:t>,</w:t>
      </w:r>
      <w:r>
        <w:t xml:space="preserve"> and that support be given to ensure young people remain engaged in services and programs. </w:t>
      </w:r>
    </w:p>
    <w:p w14:paraId="75CDF528" w14:textId="71865207" w:rsidR="003F3C0E" w:rsidRPr="003F3C0E" w:rsidRDefault="003F3C0E" w:rsidP="003F3C0E">
      <w:r>
        <w:t>Recommended strategies included:</w:t>
      </w:r>
    </w:p>
    <w:p w14:paraId="6C810582" w14:textId="75735E39" w:rsidR="00097CCE" w:rsidRDefault="008D2D92" w:rsidP="0094059C">
      <w:pPr>
        <w:pStyle w:val="CabSubdot"/>
      </w:pPr>
      <w:r>
        <w:t xml:space="preserve">the </w:t>
      </w:r>
      <w:r w:rsidR="008A5EB9">
        <w:t>e</w:t>
      </w:r>
      <w:r w:rsidR="00097CCE">
        <w:t>stablishment of a referral and case management system that ensured all young people be referred to the appropriate services within 24 hours</w:t>
      </w:r>
    </w:p>
    <w:p w14:paraId="17034DCB" w14:textId="21C560EC" w:rsidR="00097CCE" w:rsidRDefault="008D2D92" w:rsidP="0094059C">
      <w:pPr>
        <w:pStyle w:val="CabSubdot"/>
      </w:pPr>
      <w:r>
        <w:lastRenderedPageBreak/>
        <w:t xml:space="preserve">the </w:t>
      </w:r>
      <w:r w:rsidR="008A5EB9">
        <w:t>c</w:t>
      </w:r>
      <w:r w:rsidR="00097CCE">
        <w:t>reation and maintenance of a database of capacity across the youth service system</w:t>
      </w:r>
      <w:r>
        <w:t>; and</w:t>
      </w:r>
    </w:p>
    <w:p w14:paraId="4E367268" w14:textId="53B1EF9F" w:rsidR="00097CCE" w:rsidRPr="00097CCE" w:rsidRDefault="008D2D92" w:rsidP="0094059C">
      <w:pPr>
        <w:pStyle w:val="CabSubdot"/>
      </w:pPr>
      <w:r>
        <w:t xml:space="preserve">the </w:t>
      </w:r>
      <w:r w:rsidR="008A5EB9">
        <w:t>d</w:t>
      </w:r>
      <w:r w:rsidR="00097CCE">
        <w:t>evelopment of a protocol for the use and disclosure of private information in accordance with the National Information Privacy Principles</w:t>
      </w:r>
    </w:p>
    <w:p w14:paraId="68E02841" w14:textId="66046D1B" w:rsidR="007E27F6" w:rsidRDefault="007E27F6" w:rsidP="00551845">
      <w:pPr>
        <w:pStyle w:val="Heading4"/>
      </w:pPr>
      <w:r>
        <w:t>Engagement in school and/or alternative education programs</w:t>
      </w:r>
    </w:p>
    <w:p w14:paraId="3CFCD891" w14:textId="0AACD5AA" w:rsidR="008A5EB9" w:rsidRDefault="003F3C0E" w:rsidP="008A5EB9">
      <w:pPr>
        <w:spacing w:after="0"/>
      </w:pPr>
      <w:r>
        <w:t>The problem of signific</w:t>
      </w:r>
      <w:r w:rsidR="000847CB">
        <w:t>ant numbers of young people</w:t>
      </w:r>
      <w:r>
        <w:t xml:space="preserve"> not atten</w:t>
      </w:r>
      <w:r w:rsidR="00796938">
        <w:t>ding school on a regular bas</w:t>
      </w:r>
      <w:r w:rsidR="008D2D92">
        <w:t>is was identified as a priority</w:t>
      </w:r>
      <w:r w:rsidR="00796938">
        <w:t xml:space="preserve"> </w:t>
      </w:r>
    </w:p>
    <w:p w14:paraId="1ABB5CA6" w14:textId="0375103E" w:rsidR="003F3C0E" w:rsidRPr="003F3C0E" w:rsidRDefault="003F3C0E" w:rsidP="003F3C0E">
      <w:r>
        <w:t>Recommended strategies included:</w:t>
      </w:r>
    </w:p>
    <w:p w14:paraId="310576EF" w14:textId="39DB49FB" w:rsidR="00097CCE" w:rsidRPr="0094059C" w:rsidRDefault="008D2D92" w:rsidP="0094059C">
      <w:pPr>
        <w:pStyle w:val="CabSubdot"/>
      </w:pPr>
      <w:r>
        <w:t xml:space="preserve">the </w:t>
      </w:r>
      <w:r w:rsidR="008A5EB9">
        <w:t>e</w:t>
      </w:r>
      <w:r w:rsidR="00097CCE" w:rsidRPr="0094059C">
        <w:t>stablishment of a dialogue between youth service providers and education providers to ensure all young people gain access to education programs</w:t>
      </w:r>
    </w:p>
    <w:p w14:paraId="52DA8936" w14:textId="21CBF67F" w:rsidR="007E27F6" w:rsidRDefault="007E27F6" w:rsidP="00551845">
      <w:pPr>
        <w:pStyle w:val="Heading4"/>
      </w:pPr>
      <w:r>
        <w:t>Engagement in structured recreational options after hours and in holiday periods.</w:t>
      </w:r>
    </w:p>
    <w:p w14:paraId="07383BDD" w14:textId="5CB8E0A8" w:rsidR="008A5EB9" w:rsidRDefault="00796938" w:rsidP="008A5EB9">
      <w:pPr>
        <w:spacing w:after="0"/>
      </w:pPr>
      <w:r>
        <w:t xml:space="preserve">Linking </w:t>
      </w:r>
      <w:r w:rsidR="008B4248">
        <w:t>at-risk</w:t>
      </w:r>
      <w:r w:rsidR="00C046C8">
        <w:t xml:space="preserve"> </w:t>
      </w:r>
      <w:r>
        <w:t xml:space="preserve">children and young people to </w:t>
      </w:r>
      <w:proofErr w:type="gramStart"/>
      <w:r>
        <w:t>structured</w:t>
      </w:r>
      <w:proofErr w:type="gramEnd"/>
      <w:r>
        <w:t xml:space="preserve"> and attractive recreational activities was identified as having the potential to divert young people away from anti-social behaviour.</w:t>
      </w:r>
    </w:p>
    <w:p w14:paraId="02A70AEE" w14:textId="7EEEDB25" w:rsidR="003F3C0E" w:rsidRPr="003F3C0E" w:rsidRDefault="003F3C0E" w:rsidP="003F3C0E">
      <w:r>
        <w:t>Recommended strategies included:</w:t>
      </w:r>
      <w:r w:rsidR="00C046C8">
        <w:t xml:space="preserve"> </w:t>
      </w:r>
    </w:p>
    <w:p w14:paraId="75400812" w14:textId="06EFD3F6" w:rsidR="00097CCE" w:rsidRDefault="008D2D92" w:rsidP="0094059C">
      <w:pPr>
        <w:pStyle w:val="CabSubdot"/>
      </w:pPr>
      <w:r>
        <w:t xml:space="preserve">the </w:t>
      </w:r>
      <w:r w:rsidR="008A5EB9">
        <w:t>c</w:t>
      </w:r>
      <w:r w:rsidR="00097CCE">
        <w:t>oordination of current youth recreation programs to ensure better access to existing</w:t>
      </w:r>
      <w:r>
        <w:t xml:space="preserve"> programs</w:t>
      </w:r>
    </w:p>
    <w:p w14:paraId="25428C39" w14:textId="1CFF0E7B" w:rsidR="00097CCE" w:rsidRDefault="008A5EB9" w:rsidP="0094059C">
      <w:pPr>
        <w:pStyle w:val="CabSubdot"/>
      </w:pPr>
      <w:r>
        <w:t>c</w:t>
      </w:r>
      <w:r w:rsidR="00097CCE">
        <w:t>onsideration of the need for increased resources to upgrade existing recreationa</w:t>
      </w:r>
      <w:r>
        <w:t>l facilities and build capacity</w:t>
      </w:r>
      <w:r w:rsidR="008D2D92">
        <w:t>; and</w:t>
      </w:r>
    </w:p>
    <w:p w14:paraId="5C18EF74" w14:textId="7E66BDB7" w:rsidR="00F71206" w:rsidRPr="00F71206" w:rsidRDefault="008D2D92" w:rsidP="0094059C">
      <w:pPr>
        <w:pStyle w:val="CabSubdot"/>
      </w:pPr>
      <w:r>
        <w:t xml:space="preserve">the </w:t>
      </w:r>
      <w:r w:rsidR="008A5EB9">
        <w:t>f</w:t>
      </w:r>
      <w:r w:rsidR="003F3C0E">
        <w:t xml:space="preserve">urther assessment of the feasibility of increasing access </w:t>
      </w:r>
      <w:r w:rsidR="007D3B14">
        <w:t xml:space="preserve">by members of the public </w:t>
      </w:r>
      <w:r w:rsidR="003F3C0E">
        <w:t>to</w:t>
      </w:r>
      <w:r w:rsidR="008A5EB9">
        <w:t xml:space="preserve"> the Alice Springs Youth Centre</w:t>
      </w:r>
    </w:p>
    <w:p w14:paraId="2F7E8A71" w14:textId="2020A27F" w:rsidR="005F6092" w:rsidRDefault="005F6092" w:rsidP="005F6092">
      <w:pPr>
        <w:pStyle w:val="Heading3"/>
      </w:pPr>
      <w:bookmarkStart w:id="38" w:name="_Toc3216340"/>
      <w:bookmarkStart w:id="39" w:name="_Toc3216736"/>
      <w:bookmarkStart w:id="40" w:name="_Toc3216940"/>
      <w:bookmarkStart w:id="41" w:name="_Toc3217011"/>
      <w:bookmarkStart w:id="42" w:name="_Toc3218086"/>
      <w:r>
        <w:t>Alice Springs Youth Hub</w:t>
      </w:r>
      <w:r w:rsidR="00994CBE">
        <w:t>:</w:t>
      </w:r>
      <w:r>
        <w:t xml:space="preserve"> A Discussion Paper</w:t>
      </w:r>
      <w:r w:rsidR="00F71206">
        <w:t xml:space="preserve"> – Feb 2011</w:t>
      </w:r>
      <w:bookmarkEnd w:id="38"/>
      <w:bookmarkEnd w:id="39"/>
      <w:bookmarkEnd w:id="40"/>
      <w:bookmarkEnd w:id="41"/>
      <w:bookmarkEnd w:id="42"/>
    </w:p>
    <w:p w14:paraId="2EE2AAFD" w14:textId="4F1FC805" w:rsidR="00F436AE" w:rsidRPr="005F6092" w:rsidRDefault="00506B26" w:rsidP="005F6092">
      <w:r>
        <w:t xml:space="preserve">The </w:t>
      </w:r>
      <w:r w:rsidR="007D3B14">
        <w:t>d</w:t>
      </w:r>
      <w:r>
        <w:t xml:space="preserve">iscussion </w:t>
      </w:r>
      <w:r w:rsidR="007D3B14">
        <w:t>p</w:t>
      </w:r>
      <w:r>
        <w:t>aper was a</w:t>
      </w:r>
      <w:r w:rsidR="008D6CB1">
        <w:t>n i</w:t>
      </w:r>
      <w:r w:rsidR="005F6092">
        <w:t>nitiative of the Alice Springs Youth Action Plan</w:t>
      </w:r>
      <w:r>
        <w:t xml:space="preserve"> to guide the consultation process for the establishment of the Alice Springs Youth Hub.  The establishment of the Youth Hub at Anzac Hill was an identif</w:t>
      </w:r>
      <w:r w:rsidR="008D6CB1">
        <w:t>ied Youth Action Plan strategy</w:t>
      </w:r>
      <w:r>
        <w:t xml:space="preserve"> to provide a focal point for more coordinated services for young people.</w:t>
      </w:r>
      <w:r w:rsidR="00796938">
        <w:t xml:space="preserve"> </w:t>
      </w:r>
    </w:p>
    <w:p w14:paraId="0834F457" w14:textId="6944A22A" w:rsidR="00265B3C" w:rsidRDefault="000C584A" w:rsidP="008E5D1B">
      <w:r>
        <w:t xml:space="preserve">The </w:t>
      </w:r>
      <w:r w:rsidR="007D3B14">
        <w:t>d</w:t>
      </w:r>
      <w:r>
        <w:t xml:space="preserve">iscussion </w:t>
      </w:r>
      <w:r w:rsidR="007D3B14">
        <w:t>p</w:t>
      </w:r>
      <w:r>
        <w:t>aper</w:t>
      </w:r>
      <w:r w:rsidR="009F62D0">
        <w:t xml:space="preserve"> identified</w:t>
      </w:r>
      <w:r w:rsidR="008E5D1B" w:rsidRPr="008E5D1B">
        <w:t xml:space="preserve"> a shared view on the best way to respond to </w:t>
      </w:r>
      <w:r w:rsidR="009F62D0">
        <w:t>youth issues in Alice Springs, and</w:t>
      </w:r>
      <w:r w:rsidR="00265B3C">
        <w:t xml:space="preserve"> generated 12 proposals</w:t>
      </w:r>
      <w:r w:rsidR="00994CBE">
        <w:t>:</w:t>
      </w:r>
    </w:p>
    <w:p w14:paraId="7A719AE3" w14:textId="2A28F97B" w:rsidR="00265B3C" w:rsidRPr="00994CBE" w:rsidRDefault="008D6CB1" w:rsidP="008E5E91">
      <w:pPr>
        <w:pStyle w:val="CabSubNumber"/>
        <w:numPr>
          <w:ilvl w:val="0"/>
          <w:numId w:val="6"/>
        </w:numPr>
      </w:pPr>
      <w:r>
        <w:t>a</w:t>
      </w:r>
      <w:r w:rsidR="00265B3C" w:rsidRPr="00994CBE">
        <w:t xml:space="preserve"> single, sustainable </w:t>
      </w:r>
      <w:r w:rsidR="00265B3C" w:rsidRPr="00994CBE">
        <w:rPr>
          <w:rStyle w:val="Heading4Char"/>
        </w:rPr>
        <w:t>calendar of structured activities</w:t>
      </w:r>
      <w:r w:rsidR="00265B3C" w:rsidRPr="00994CBE">
        <w:t xml:space="preserve"> for young people in Alice Springs all year round </w:t>
      </w:r>
    </w:p>
    <w:p w14:paraId="734FF89D" w14:textId="06F74FDC" w:rsidR="00265B3C" w:rsidRPr="00994CBE" w:rsidRDefault="008D6CB1" w:rsidP="008E5E91">
      <w:pPr>
        <w:pStyle w:val="CabSubNumber"/>
        <w:numPr>
          <w:ilvl w:val="0"/>
          <w:numId w:val="6"/>
        </w:numPr>
      </w:pPr>
      <w:r>
        <w:rPr>
          <w:rStyle w:val="Heading4Char"/>
        </w:rPr>
        <w:t>i</w:t>
      </w:r>
      <w:r w:rsidR="00265B3C" w:rsidRPr="00994CBE">
        <w:rPr>
          <w:rStyle w:val="Heading4Char"/>
        </w:rPr>
        <w:t>ntensive case management</w:t>
      </w:r>
      <w:r w:rsidR="00265B3C" w:rsidRPr="00994CBE">
        <w:t xml:space="preserve"> and family support for </w:t>
      </w:r>
      <w:r w:rsidR="008B4248">
        <w:t>at-risk</w:t>
      </w:r>
      <w:r w:rsidR="00265B3C" w:rsidRPr="00994CBE">
        <w:t xml:space="preserve"> </w:t>
      </w:r>
      <w:r>
        <w:t>young people and their families</w:t>
      </w:r>
      <w:r w:rsidR="00265B3C" w:rsidRPr="00994CBE">
        <w:t xml:space="preserve"> </w:t>
      </w:r>
    </w:p>
    <w:p w14:paraId="5E018C81" w14:textId="4928BC66" w:rsidR="00265B3C" w:rsidRPr="00994CBE" w:rsidRDefault="008D6CB1" w:rsidP="008E5E91">
      <w:pPr>
        <w:pStyle w:val="CabSubNumber"/>
        <w:numPr>
          <w:ilvl w:val="0"/>
          <w:numId w:val="6"/>
        </w:numPr>
      </w:pPr>
      <w:r>
        <w:t>d</w:t>
      </w:r>
      <w:r w:rsidR="00265B3C" w:rsidRPr="00994CBE">
        <w:t xml:space="preserve">evelop smarter ways of ensuring </w:t>
      </w:r>
      <w:r w:rsidR="00265B3C" w:rsidRPr="00994CBE">
        <w:rPr>
          <w:rStyle w:val="Heading4Char"/>
        </w:rPr>
        <w:t>offenders take responsibility</w:t>
      </w:r>
      <w:r>
        <w:t xml:space="preserve"> for their offending</w:t>
      </w:r>
    </w:p>
    <w:p w14:paraId="7C78193C" w14:textId="05570A38" w:rsidR="00265B3C" w:rsidRPr="00994CBE" w:rsidRDefault="008D6CB1" w:rsidP="008E5E91">
      <w:pPr>
        <w:pStyle w:val="CabSubNumber"/>
        <w:numPr>
          <w:ilvl w:val="0"/>
          <w:numId w:val="6"/>
        </w:numPr>
      </w:pPr>
      <w:r>
        <w:t>b</w:t>
      </w:r>
      <w:r w:rsidR="00265B3C" w:rsidRPr="00994CBE">
        <w:t xml:space="preserve">uild a </w:t>
      </w:r>
      <w:r w:rsidR="00265B3C" w:rsidRPr="00994CBE">
        <w:rPr>
          <w:rStyle w:val="Heading4Char"/>
        </w:rPr>
        <w:t>culture of community service</w:t>
      </w:r>
      <w:r w:rsidR="00265B3C" w:rsidRPr="00994CBE">
        <w:t xml:space="preserve"> amongst young people in Alice Springs </w:t>
      </w:r>
    </w:p>
    <w:p w14:paraId="266D13FA" w14:textId="1577BECB" w:rsidR="00265B3C" w:rsidRPr="00994CBE" w:rsidRDefault="008D6CB1" w:rsidP="008E5E91">
      <w:pPr>
        <w:pStyle w:val="CabSubNumber"/>
        <w:numPr>
          <w:ilvl w:val="0"/>
          <w:numId w:val="6"/>
        </w:numPr>
      </w:pPr>
      <w:r>
        <w:t>i</w:t>
      </w:r>
      <w:r w:rsidR="00265B3C" w:rsidRPr="00994CBE">
        <w:t xml:space="preserve">mprove </w:t>
      </w:r>
      <w:r w:rsidR="00265B3C" w:rsidRPr="00994CBE">
        <w:rPr>
          <w:rStyle w:val="Heading4Char"/>
        </w:rPr>
        <w:t>youth camps</w:t>
      </w:r>
      <w:r w:rsidR="00265B3C" w:rsidRPr="00994CBE">
        <w:t xml:space="preserve"> by implementing recommend</w:t>
      </w:r>
      <w:r>
        <w:t>ations of the recent evaluation</w:t>
      </w:r>
    </w:p>
    <w:p w14:paraId="41A416FE" w14:textId="524A2691" w:rsidR="00265B3C" w:rsidRPr="00994CBE" w:rsidRDefault="008D6CB1" w:rsidP="008E5E91">
      <w:pPr>
        <w:pStyle w:val="CabSubNumber"/>
        <w:numPr>
          <w:ilvl w:val="0"/>
          <w:numId w:val="6"/>
        </w:numPr>
      </w:pPr>
      <w:r>
        <w:t>i</w:t>
      </w:r>
      <w:r w:rsidR="00265B3C" w:rsidRPr="00994CBE">
        <w:t xml:space="preserve">mprove </w:t>
      </w:r>
      <w:r w:rsidR="00265B3C" w:rsidRPr="00994CBE">
        <w:rPr>
          <w:rStyle w:val="Heading4Char"/>
        </w:rPr>
        <w:t>bail support</w:t>
      </w:r>
      <w:r w:rsidR="00265B3C" w:rsidRPr="00994CBE">
        <w:t xml:space="preserve"> through close partnerships with the </w:t>
      </w:r>
      <w:r w:rsidR="007D3B14">
        <w:t>n</w:t>
      </w:r>
      <w:r w:rsidR="00265B3C" w:rsidRPr="00994CBE">
        <w:t>on-</w:t>
      </w:r>
      <w:r w:rsidR="007D3B14">
        <w:t>g</w:t>
      </w:r>
      <w:r w:rsidR="00265B3C" w:rsidRPr="00994CBE">
        <w:t xml:space="preserve">overnment </w:t>
      </w:r>
      <w:r>
        <w:t>sector</w:t>
      </w:r>
    </w:p>
    <w:p w14:paraId="4F12D874" w14:textId="01705E8C" w:rsidR="00265B3C" w:rsidRPr="00994CBE" w:rsidRDefault="008D6CB1" w:rsidP="008E5E91">
      <w:pPr>
        <w:pStyle w:val="CabSubNumber"/>
        <w:numPr>
          <w:ilvl w:val="0"/>
          <w:numId w:val="6"/>
        </w:numPr>
      </w:pPr>
      <w:r>
        <w:t>b</w:t>
      </w:r>
      <w:r w:rsidR="00265B3C" w:rsidRPr="00994CBE">
        <w:t xml:space="preserve">etter strategies to </w:t>
      </w:r>
      <w:r w:rsidR="00265B3C" w:rsidRPr="00994CBE">
        <w:rPr>
          <w:rStyle w:val="Heading4Char"/>
        </w:rPr>
        <w:t>‘engage’ young people in education and training</w:t>
      </w:r>
    </w:p>
    <w:p w14:paraId="2106AD3D" w14:textId="0744ADB4" w:rsidR="00265B3C" w:rsidRPr="00994CBE" w:rsidRDefault="008D6CB1" w:rsidP="008E5E91">
      <w:pPr>
        <w:pStyle w:val="CabSubNumber"/>
        <w:numPr>
          <w:ilvl w:val="0"/>
          <w:numId w:val="6"/>
        </w:numPr>
      </w:pPr>
      <w:r>
        <w:t>b</w:t>
      </w:r>
      <w:r w:rsidR="00265B3C" w:rsidRPr="00994CBE">
        <w:t xml:space="preserve">etter </w:t>
      </w:r>
      <w:r w:rsidR="00265B3C" w:rsidRPr="00994CBE">
        <w:rPr>
          <w:rStyle w:val="Heading4Char"/>
        </w:rPr>
        <w:t xml:space="preserve">accommodation </w:t>
      </w:r>
      <w:r w:rsidR="00265B3C" w:rsidRPr="00994CBE">
        <w:t>options for young people (gaps noted were: lack of crisis accommodation, accommodation for young people with intellectual disabilities and long-term options wi</w:t>
      </w:r>
      <w:r>
        <w:t>th or without mentoring support</w:t>
      </w:r>
    </w:p>
    <w:p w14:paraId="1830C17F" w14:textId="101AE3B3" w:rsidR="00265B3C" w:rsidRPr="00994CBE" w:rsidRDefault="008D6CB1" w:rsidP="008E5E91">
      <w:pPr>
        <w:pStyle w:val="CabSubNumber"/>
        <w:numPr>
          <w:ilvl w:val="0"/>
          <w:numId w:val="6"/>
        </w:numPr>
      </w:pPr>
      <w:r>
        <w:t>i</w:t>
      </w:r>
      <w:r w:rsidR="00265B3C" w:rsidRPr="00994CBE">
        <w:t xml:space="preserve">ncrease </w:t>
      </w:r>
      <w:r w:rsidR="00265B3C" w:rsidRPr="00994CBE">
        <w:rPr>
          <w:rStyle w:val="Heading4Char"/>
        </w:rPr>
        <w:t>youth-specific alcohol and drug treatment</w:t>
      </w:r>
      <w:r w:rsidR="00265B3C" w:rsidRPr="00994CBE">
        <w:t xml:space="preserve"> and </w:t>
      </w:r>
      <w:r w:rsidR="000B4595" w:rsidRPr="00994CBE">
        <w:t>long-term</w:t>
      </w:r>
      <w:r>
        <w:t xml:space="preserve"> rehabilitation</w:t>
      </w:r>
    </w:p>
    <w:p w14:paraId="217BF1CA" w14:textId="2E0C204A" w:rsidR="00265B3C" w:rsidRPr="00994CBE" w:rsidRDefault="008D6CB1" w:rsidP="008E5E91">
      <w:pPr>
        <w:pStyle w:val="CabSubNumber"/>
        <w:numPr>
          <w:ilvl w:val="0"/>
          <w:numId w:val="6"/>
        </w:numPr>
      </w:pPr>
      <w:proofErr w:type="gramStart"/>
      <w:r>
        <w:t>i</w:t>
      </w:r>
      <w:r w:rsidR="00265B3C" w:rsidRPr="00994CBE">
        <w:t>mprove</w:t>
      </w:r>
      <w:proofErr w:type="gramEnd"/>
      <w:r w:rsidR="00265B3C" w:rsidRPr="00994CBE">
        <w:t xml:space="preserve"> </w:t>
      </w:r>
      <w:r w:rsidR="00265B3C" w:rsidRPr="00994CBE">
        <w:rPr>
          <w:rStyle w:val="Heading4Char"/>
        </w:rPr>
        <w:t>youth-specific health services and programs</w:t>
      </w:r>
      <w:r w:rsidR="00265B3C" w:rsidRPr="00994CBE">
        <w:t xml:space="preserve">. </w:t>
      </w:r>
      <w:r w:rsidR="007D3B14">
        <w:t>There is a need for i</w:t>
      </w:r>
      <w:r w:rsidR="00265B3C" w:rsidRPr="00994CBE">
        <w:t xml:space="preserve">nnovative health programs </w:t>
      </w:r>
      <w:r w:rsidR="007D3B14">
        <w:t xml:space="preserve">with </w:t>
      </w:r>
      <w:r w:rsidR="007D3B14" w:rsidRPr="00994CBE">
        <w:t xml:space="preserve">a preventative and early intervention focus </w:t>
      </w:r>
      <w:r w:rsidR="00265B3C" w:rsidRPr="00994CBE">
        <w:t>for young people</w:t>
      </w:r>
    </w:p>
    <w:p w14:paraId="2AF7A541" w14:textId="7698C7B8" w:rsidR="00265B3C" w:rsidRPr="00994CBE" w:rsidRDefault="008D6CB1" w:rsidP="008E5E91">
      <w:pPr>
        <w:pStyle w:val="CabSubNumber"/>
        <w:numPr>
          <w:ilvl w:val="0"/>
          <w:numId w:val="6"/>
        </w:numPr>
      </w:pPr>
      <w:proofErr w:type="gramStart"/>
      <w:r>
        <w:t>i</w:t>
      </w:r>
      <w:r w:rsidR="00265B3C" w:rsidRPr="00994CBE">
        <w:t>mprove</w:t>
      </w:r>
      <w:proofErr w:type="gramEnd"/>
      <w:r w:rsidR="00265B3C" w:rsidRPr="00994CBE">
        <w:t xml:space="preserve"> </w:t>
      </w:r>
      <w:r w:rsidR="00265B3C" w:rsidRPr="00994CBE">
        <w:rPr>
          <w:rStyle w:val="Heading4Char"/>
        </w:rPr>
        <w:t>public transport</w:t>
      </w:r>
      <w:r w:rsidR="00265B3C" w:rsidRPr="00994CBE">
        <w:t xml:space="preserve">. </w:t>
      </w:r>
      <w:r w:rsidR="007D3B14">
        <w:t>A</w:t>
      </w:r>
      <w:r w:rsidR="000B4595" w:rsidRPr="00994CBE">
        <w:t>fter-hours</w:t>
      </w:r>
      <w:r w:rsidR="00265B3C" w:rsidRPr="00994CBE">
        <w:t xml:space="preserve"> transport options are critical for young people to provide mo</w:t>
      </w:r>
      <w:r>
        <w:t>bility to return home at night</w:t>
      </w:r>
      <w:r w:rsidR="008D2D92">
        <w:t>; and</w:t>
      </w:r>
    </w:p>
    <w:p w14:paraId="798B8467" w14:textId="2FE09D36" w:rsidR="00265B3C" w:rsidRPr="00994CBE" w:rsidRDefault="008D6CB1" w:rsidP="008E5E91">
      <w:pPr>
        <w:pStyle w:val="CabSubNumber"/>
        <w:numPr>
          <w:ilvl w:val="0"/>
          <w:numId w:val="6"/>
        </w:numPr>
      </w:pPr>
      <w:r>
        <w:lastRenderedPageBreak/>
        <w:t>i</w:t>
      </w:r>
      <w:r w:rsidR="00265B3C" w:rsidRPr="00994CBE">
        <w:t xml:space="preserve">mprove </w:t>
      </w:r>
      <w:r w:rsidR="00265B3C" w:rsidRPr="00994CBE">
        <w:rPr>
          <w:rStyle w:val="Heading4Char"/>
        </w:rPr>
        <w:t>support for ageing carers of young people</w:t>
      </w:r>
      <w:r w:rsidR="00265B3C" w:rsidRPr="00994CBE">
        <w:t xml:space="preserve"> and supports for young people with challenging</w:t>
      </w:r>
      <w:r>
        <w:t xml:space="preserve"> behaviours and/or a disability</w:t>
      </w:r>
    </w:p>
    <w:p w14:paraId="5070C00D" w14:textId="786362CB" w:rsidR="008E5D1B" w:rsidRDefault="007C3E19" w:rsidP="008E5D1B">
      <w:r>
        <w:t>These</w:t>
      </w:r>
      <w:r w:rsidR="00265B3C">
        <w:t xml:space="preserve"> 12 proposals</w:t>
      </w:r>
      <w:r>
        <w:t xml:space="preserve"> formed a robust </w:t>
      </w:r>
      <w:r w:rsidR="00F710BE">
        <w:t>raft of strategies which</w:t>
      </w:r>
      <w:r>
        <w:t xml:space="preserve"> were extensively discussed</w:t>
      </w:r>
      <w:r w:rsidR="00F710BE">
        <w:t xml:space="preserve"> and reviewed in public forums and used as a basis for policy discussion.</w:t>
      </w:r>
    </w:p>
    <w:p w14:paraId="290A5756" w14:textId="15C42181" w:rsidR="000C584A" w:rsidRDefault="000C584A" w:rsidP="000C584A">
      <w:pPr>
        <w:pStyle w:val="Heading3"/>
      </w:pPr>
      <w:bookmarkStart w:id="43" w:name="_Toc3216341"/>
      <w:bookmarkStart w:id="44" w:name="_Toc3216737"/>
      <w:bookmarkStart w:id="45" w:name="_Toc3216941"/>
      <w:bookmarkStart w:id="46" w:name="_Toc3217012"/>
      <w:bookmarkStart w:id="47" w:name="_Toc3218087"/>
      <w:r w:rsidRPr="008E5D1B">
        <w:t>Better Strategies to Respond to Youth Issues in Alice Springs – May 2012</w:t>
      </w:r>
      <w:bookmarkEnd w:id="43"/>
      <w:bookmarkEnd w:id="44"/>
      <w:bookmarkEnd w:id="45"/>
      <w:bookmarkEnd w:id="46"/>
      <w:bookmarkEnd w:id="47"/>
    </w:p>
    <w:p w14:paraId="1A0E5277" w14:textId="370DE3DC" w:rsidR="000C584A" w:rsidRDefault="000C584A" w:rsidP="008E5D1B">
      <w:r>
        <w:t>I</w:t>
      </w:r>
      <w:r w:rsidR="00F710BE">
        <w:t>n May 2012</w:t>
      </w:r>
      <w:r w:rsidR="00675CC8">
        <w:t>,</w:t>
      </w:r>
      <w:r w:rsidR="00F710BE">
        <w:t xml:space="preserve"> the </w:t>
      </w:r>
      <w:r>
        <w:t xml:space="preserve">February 2011 </w:t>
      </w:r>
      <w:r w:rsidR="007D3B14">
        <w:t>d</w:t>
      </w:r>
      <w:r>
        <w:t xml:space="preserve">iscussion </w:t>
      </w:r>
      <w:r w:rsidR="007D3B14">
        <w:t>p</w:t>
      </w:r>
      <w:r>
        <w:t>aper</w:t>
      </w:r>
      <w:r w:rsidR="00F710BE">
        <w:t xml:space="preserve"> was updated to reflect c</w:t>
      </w:r>
      <w:r w:rsidR="00675CC8">
        <w:t>hanges since 2011. I</w:t>
      </w:r>
      <w:r w:rsidR="00F710BE">
        <w:t xml:space="preserve">t was noted that the voices of young people who would be impacted by the proposed strategies, in particular young people and Aboriginal community members, had not been captured in the process. </w:t>
      </w:r>
    </w:p>
    <w:p w14:paraId="4C2B79AC" w14:textId="567D912D" w:rsidR="009903B8" w:rsidRDefault="00F710BE" w:rsidP="008E5D1B">
      <w:r>
        <w:t>A key area</w:t>
      </w:r>
      <w:r w:rsidR="007D3B14">
        <w:t xml:space="preserve"> of</w:t>
      </w:r>
      <w:r>
        <w:t xml:space="preserve"> </w:t>
      </w:r>
      <w:r w:rsidR="007D3B14">
        <w:t xml:space="preserve">focus </w:t>
      </w:r>
      <w:r>
        <w:t>identified for the youth sector was the inherent challenge of working in a cross</w:t>
      </w:r>
      <w:r w:rsidR="00675CC8">
        <w:t>-</w:t>
      </w:r>
      <w:r>
        <w:t xml:space="preserve"> cultural environment, and the issue of how Aboriginal young people from urban, remote and town camp communities participate in activities and access public space in Alice Springs. </w:t>
      </w:r>
      <w:r w:rsidR="00675CC8">
        <w:t>Youth-</w:t>
      </w:r>
      <w:r w:rsidR="00934B53">
        <w:t xml:space="preserve">focused </w:t>
      </w:r>
      <w:r w:rsidR="009A0064">
        <w:t>community development</w:t>
      </w:r>
      <w:r w:rsidR="00934B53">
        <w:t xml:space="preserve"> programs </w:t>
      </w:r>
      <w:r w:rsidR="0094329D">
        <w:t>were identified</w:t>
      </w:r>
      <w:r w:rsidR="00934B53">
        <w:t xml:space="preserve"> to </w:t>
      </w:r>
      <w:r w:rsidR="000C584A">
        <w:t>bring</w:t>
      </w:r>
      <w:r w:rsidR="00934B53">
        <w:t xml:space="preserve"> strong local Aboriginal input into the decision-making process. The youth sector needed to develop meaningful strategies for engaging Aboriginal community members as local consultants, and for engaging in a consistent, face-to-face and respectful consultation with Aboriginal community members.</w:t>
      </w:r>
    </w:p>
    <w:p w14:paraId="3AE79D44" w14:textId="69D4673F" w:rsidR="009903B8" w:rsidRDefault="009903B8" w:rsidP="009903B8">
      <w:pPr>
        <w:pStyle w:val="Heading3"/>
      </w:pPr>
      <w:bookmarkStart w:id="48" w:name="_Toc3216342"/>
      <w:bookmarkStart w:id="49" w:name="_Toc3216738"/>
      <w:bookmarkStart w:id="50" w:name="_Toc3216942"/>
      <w:bookmarkStart w:id="51" w:name="_Toc3217013"/>
      <w:bookmarkStart w:id="52" w:name="_Toc3218088"/>
      <w:r>
        <w:t xml:space="preserve">Better Strategies Alice Springs </w:t>
      </w:r>
      <w:r w:rsidR="00AA3A80" w:rsidRPr="00AA3A80">
        <w:t xml:space="preserve">Executive Summary </w:t>
      </w:r>
      <w:r w:rsidR="00994CBE">
        <w:t xml:space="preserve">- </w:t>
      </w:r>
      <w:r w:rsidR="00AA3A80" w:rsidRPr="00AA3A80">
        <w:t>Feb 2015</w:t>
      </w:r>
      <w:bookmarkEnd w:id="48"/>
      <w:bookmarkEnd w:id="49"/>
      <w:bookmarkEnd w:id="50"/>
      <w:bookmarkEnd w:id="51"/>
      <w:bookmarkEnd w:id="52"/>
    </w:p>
    <w:p w14:paraId="1BE85902" w14:textId="77777777" w:rsidR="00AA3A80" w:rsidRDefault="00160E91" w:rsidP="009903B8">
      <w:r>
        <w:t>In May</w:t>
      </w:r>
      <w:r w:rsidR="009903B8">
        <w:t xml:space="preserve"> 2015</w:t>
      </w:r>
      <w:r>
        <w:t xml:space="preserve"> a review of the Better Strategies document provided an executive summary of the changes and current situation.  </w:t>
      </w:r>
    </w:p>
    <w:p w14:paraId="40B12E99" w14:textId="5ED15C2D" w:rsidR="00160E91" w:rsidRDefault="00160E91" w:rsidP="009903B8">
      <w:r w:rsidRPr="00160E91">
        <w:t xml:space="preserve">The </w:t>
      </w:r>
      <w:r>
        <w:t>summary n</w:t>
      </w:r>
      <w:r w:rsidR="0029196B">
        <w:t>o</w:t>
      </w:r>
      <w:r>
        <w:t xml:space="preserve">ted concerning features of the current debate about youth issues in Alice </w:t>
      </w:r>
      <w:r w:rsidR="009A0064">
        <w:t>Springs, which</w:t>
      </w:r>
      <w:r>
        <w:t xml:space="preserve"> seem </w:t>
      </w:r>
      <w:r w:rsidR="007D3B14">
        <w:t>to remain un</w:t>
      </w:r>
      <w:r>
        <w:t>changed</w:t>
      </w:r>
      <w:r w:rsidR="008D2D92">
        <w:t xml:space="preserve"> being</w:t>
      </w:r>
      <w:r>
        <w:t>:</w:t>
      </w:r>
    </w:p>
    <w:p w14:paraId="1FAA3D30" w14:textId="152334CC" w:rsidR="00160E91" w:rsidRDefault="008D2D92" w:rsidP="0094059C">
      <w:pPr>
        <w:pStyle w:val="CabSubdot"/>
      </w:pPr>
      <w:r>
        <w:t>t</w:t>
      </w:r>
      <w:r w:rsidR="00160E91">
        <w:t>he lack of focus on long-term prevention of crime and anti-social behaviour before it occurs</w:t>
      </w:r>
      <w:r w:rsidR="00DC14B9">
        <w:t>; response to the symptoms but not the cause</w:t>
      </w:r>
    </w:p>
    <w:p w14:paraId="2EC1F736" w14:textId="3BDF6FE5" w:rsidR="00DC14B9" w:rsidRDefault="008D2D92" w:rsidP="0094059C">
      <w:pPr>
        <w:pStyle w:val="CabSubdot"/>
      </w:pPr>
      <w:r>
        <w:t>a</w:t>
      </w:r>
      <w:r w:rsidR="00DC14B9">
        <w:t xml:space="preserve"> lack of focus on actively involving young people themselves in identifying problems and developing solutions</w:t>
      </w:r>
    </w:p>
    <w:p w14:paraId="06F5C3C7" w14:textId="5DADC453" w:rsidR="00DC14B9" w:rsidRDefault="008D2D92" w:rsidP="0094059C">
      <w:pPr>
        <w:pStyle w:val="CabSubdot"/>
      </w:pPr>
      <w:r>
        <w:t>a</w:t>
      </w:r>
      <w:r w:rsidR="00DC14B9">
        <w:t xml:space="preserve"> tendency to talk about young people in isolation from the broader community</w:t>
      </w:r>
      <w:r>
        <w:t>; and</w:t>
      </w:r>
    </w:p>
    <w:p w14:paraId="3B015701" w14:textId="560334DF" w:rsidR="00DC14B9" w:rsidRDefault="008D2D92" w:rsidP="0094059C">
      <w:pPr>
        <w:pStyle w:val="CabSubdot"/>
      </w:pPr>
      <w:r>
        <w:t>a</w:t>
      </w:r>
      <w:r w:rsidR="00DC14B9">
        <w:t xml:space="preserve"> lack of acknowledgement that most people in Alice Springs are not involved in crime or anti-social behaviour</w:t>
      </w:r>
    </w:p>
    <w:p w14:paraId="50592A0A" w14:textId="45B4AF80" w:rsidR="009903B8" w:rsidRPr="009903B8" w:rsidRDefault="00DC14B9" w:rsidP="009903B8">
      <w:r>
        <w:t xml:space="preserve">The document notes that the 12 proposals provide a brief overview of how to significantly improve community safety and well-being in Alice Springs; that they are based on research, knowledge and experience in the field; and that a collaborative effort is required. Youth issues should not be relegated to the youth sector, schools or </w:t>
      </w:r>
      <w:r w:rsidR="00027B74">
        <w:t>Police</w:t>
      </w:r>
      <w:r>
        <w:t xml:space="preserve"> in isolation from the rest of the community. Key stakeholders and especially young people need to be involved in strengthening a positive community for everyone.</w:t>
      </w:r>
    </w:p>
    <w:p w14:paraId="58FC2753" w14:textId="50E2D956" w:rsidR="008E5D1B" w:rsidRPr="008E5D1B" w:rsidRDefault="008E5D1B" w:rsidP="00993148">
      <w:pPr>
        <w:pStyle w:val="Heading3"/>
      </w:pPr>
      <w:bookmarkStart w:id="53" w:name="_Toc3216343"/>
      <w:bookmarkStart w:id="54" w:name="_Toc3216739"/>
      <w:bookmarkStart w:id="55" w:name="_Toc3216943"/>
      <w:bookmarkStart w:id="56" w:name="_Toc3217014"/>
      <w:bookmarkStart w:id="57" w:name="_Toc3218089"/>
      <w:r w:rsidRPr="008E5D1B">
        <w:t xml:space="preserve">Improving After-Hours Youth Services in Alice Springs </w:t>
      </w:r>
      <w:r w:rsidR="00500C74">
        <w:t>Y</w:t>
      </w:r>
      <w:r w:rsidRPr="008E5D1B">
        <w:t>outh Sector Consultation Workshops</w:t>
      </w:r>
      <w:r>
        <w:t xml:space="preserve"> </w:t>
      </w:r>
      <w:r w:rsidR="00500C74">
        <w:t xml:space="preserve">- </w:t>
      </w:r>
      <w:r w:rsidRPr="008E5D1B">
        <w:t>May 2017</w:t>
      </w:r>
      <w:bookmarkEnd w:id="53"/>
      <w:bookmarkEnd w:id="54"/>
      <w:bookmarkEnd w:id="55"/>
      <w:bookmarkEnd w:id="56"/>
      <w:bookmarkEnd w:id="57"/>
    </w:p>
    <w:p w14:paraId="2747D32A" w14:textId="189304FD" w:rsidR="0029196B" w:rsidRPr="0029196B" w:rsidRDefault="0029196B" w:rsidP="0029196B">
      <w:r w:rsidRPr="0029196B">
        <w:rPr>
          <w:lang w:val="en-US"/>
        </w:rPr>
        <w:t xml:space="preserve">Over two days 20 NGOs and </w:t>
      </w:r>
      <w:r w:rsidR="007D3B14">
        <w:rPr>
          <w:lang w:val="en-US"/>
        </w:rPr>
        <w:t>g</w:t>
      </w:r>
      <w:r w:rsidRPr="0029196B">
        <w:rPr>
          <w:lang w:val="en-US"/>
        </w:rPr>
        <w:t xml:space="preserve">overnment </w:t>
      </w:r>
      <w:r w:rsidR="0094329D">
        <w:rPr>
          <w:lang w:val="en-US"/>
        </w:rPr>
        <w:t>agencies</w:t>
      </w:r>
      <w:r w:rsidRPr="0029196B">
        <w:rPr>
          <w:lang w:val="en-US"/>
        </w:rPr>
        <w:t xml:space="preserve"> met to</w:t>
      </w:r>
      <w:r>
        <w:t xml:space="preserve"> </w:t>
      </w:r>
      <w:r w:rsidRPr="0029196B">
        <w:rPr>
          <w:lang w:val="en-US"/>
        </w:rPr>
        <w:t>explore options for effective after-hours services for young people in Alice Springs. This</w:t>
      </w:r>
      <w:r>
        <w:t xml:space="preserve"> </w:t>
      </w:r>
      <w:r w:rsidRPr="0029196B">
        <w:rPr>
          <w:lang w:val="en-US"/>
        </w:rPr>
        <w:t xml:space="preserve">consultation was in the context of an </w:t>
      </w:r>
      <w:r w:rsidR="0049108C">
        <w:rPr>
          <w:lang w:val="en-US"/>
        </w:rPr>
        <w:t>NTG</w:t>
      </w:r>
      <w:r w:rsidRPr="0029196B">
        <w:rPr>
          <w:lang w:val="en-US"/>
        </w:rPr>
        <w:t xml:space="preserve"> commitment to improve after-hours </w:t>
      </w:r>
      <w:r w:rsidR="008D2D92">
        <w:rPr>
          <w:lang w:val="en-US"/>
        </w:rPr>
        <w:t xml:space="preserve">youth </w:t>
      </w:r>
      <w:r w:rsidRPr="0029196B">
        <w:rPr>
          <w:lang w:val="en-US"/>
        </w:rPr>
        <w:t>services.</w:t>
      </w:r>
    </w:p>
    <w:p w14:paraId="73E72205" w14:textId="04B61F09" w:rsidR="0029196B" w:rsidRPr="0029196B" w:rsidRDefault="0029196B" w:rsidP="0029196B">
      <w:r w:rsidRPr="0029196B">
        <w:rPr>
          <w:lang w:val="en-US"/>
        </w:rPr>
        <w:lastRenderedPageBreak/>
        <w:t>There was recognition of the extensive consultations and work that had been done in the past, and</w:t>
      </w:r>
      <w:r>
        <w:t xml:space="preserve"> </w:t>
      </w:r>
      <w:r w:rsidRPr="0029196B">
        <w:rPr>
          <w:lang w:val="en-US"/>
        </w:rPr>
        <w:t>the intent was to build on this knowledge and the experience of the sector to co-design an</w:t>
      </w:r>
      <w:r>
        <w:t xml:space="preserve"> </w:t>
      </w:r>
      <w:r w:rsidRPr="0029196B">
        <w:rPr>
          <w:lang w:val="en-US"/>
        </w:rPr>
        <w:t>approach that would be truly collaborative and meet the needs of young people as well as the</w:t>
      </w:r>
      <w:r>
        <w:t xml:space="preserve"> </w:t>
      </w:r>
      <w:r w:rsidR="00500C74">
        <w:t>c</w:t>
      </w:r>
      <w:r w:rsidRPr="0029196B">
        <w:t>ommunity.</w:t>
      </w:r>
    </w:p>
    <w:p w14:paraId="59A50AF6" w14:textId="35EF55F3" w:rsidR="0029196B" w:rsidRPr="0029196B" w:rsidRDefault="0029196B" w:rsidP="0029196B">
      <w:r w:rsidRPr="0029196B">
        <w:rPr>
          <w:lang w:val="en-US"/>
        </w:rPr>
        <w:t>Based on shared values, visions, and models, the group worked in cross-</w:t>
      </w:r>
      <w:proofErr w:type="spellStart"/>
      <w:r w:rsidRPr="0029196B">
        <w:rPr>
          <w:lang w:val="en-US"/>
        </w:rPr>
        <w:t>organisational</w:t>
      </w:r>
      <w:proofErr w:type="spellEnd"/>
      <w:r w:rsidRPr="0029196B">
        <w:rPr>
          <w:lang w:val="en-US"/>
        </w:rPr>
        <w:t xml:space="preserve"> groups to</w:t>
      </w:r>
      <w:r>
        <w:t xml:space="preserve"> </w:t>
      </w:r>
      <w:r w:rsidRPr="0029196B">
        <w:rPr>
          <w:lang w:val="en-US"/>
        </w:rPr>
        <w:t>develop visions of successful services. At the end of the two days the group collaboratively</w:t>
      </w:r>
      <w:r>
        <w:t xml:space="preserve"> </w:t>
      </w:r>
      <w:r w:rsidRPr="0029196B">
        <w:rPr>
          <w:lang w:val="en-US"/>
        </w:rPr>
        <w:t xml:space="preserve">designed a model for </w:t>
      </w:r>
      <w:r w:rsidR="000B4595" w:rsidRPr="0029196B">
        <w:rPr>
          <w:lang w:val="en-US"/>
        </w:rPr>
        <w:t>after</w:t>
      </w:r>
      <w:r w:rsidR="000B4595">
        <w:rPr>
          <w:lang w:val="en-US"/>
        </w:rPr>
        <w:t>-</w:t>
      </w:r>
      <w:r w:rsidR="000B4595" w:rsidRPr="0029196B">
        <w:rPr>
          <w:lang w:val="en-US"/>
        </w:rPr>
        <w:t>hours</w:t>
      </w:r>
      <w:r w:rsidRPr="0029196B">
        <w:rPr>
          <w:lang w:val="en-US"/>
        </w:rPr>
        <w:t xml:space="preserve"> services which had two parts:</w:t>
      </w:r>
    </w:p>
    <w:p w14:paraId="3609B8FA" w14:textId="4E5D61D4" w:rsidR="0029196B" w:rsidRPr="0029196B" w:rsidRDefault="0029196B" w:rsidP="008E5E91">
      <w:pPr>
        <w:pStyle w:val="CabSubNumber"/>
        <w:numPr>
          <w:ilvl w:val="0"/>
          <w:numId w:val="5"/>
        </w:numPr>
      </w:pPr>
      <w:r w:rsidRPr="006227E3">
        <w:rPr>
          <w:rStyle w:val="Heading4Char"/>
        </w:rPr>
        <w:t>An overall coordination role</w:t>
      </w:r>
      <w:r w:rsidRPr="0029196B">
        <w:t xml:space="preserve">, which would </w:t>
      </w:r>
      <w:r w:rsidR="00796938">
        <w:t>coordinate communication (</w:t>
      </w:r>
      <w:r w:rsidRPr="0029196B">
        <w:t>between services,</w:t>
      </w:r>
      <w:r>
        <w:t xml:space="preserve"> </w:t>
      </w:r>
      <w:r w:rsidRPr="0029196B">
        <w:t xml:space="preserve">between the sector and government and between the sector and the broader community), set up mechanisms for sharing knowledge and resources </w:t>
      </w:r>
      <w:r w:rsidR="009A0064" w:rsidRPr="0029196B">
        <w:t>(including</w:t>
      </w:r>
      <w:r w:rsidRPr="0029196B">
        <w:t xml:space="preserve"> physical resources such as buses), gather useful data, ensure links with remote communities, manage a brokerage fund for school holiday programs and coordinate advocacy.</w:t>
      </w:r>
    </w:p>
    <w:p w14:paraId="6AF312B4" w14:textId="69BA427C" w:rsidR="0029196B" w:rsidRPr="0029196B" w:rsidRDefault="0029196B" w:rsidP="008E5E91">
      <w:pPr>
        <w:pStyle w:val="CabSubNumber"/>
        <w:numPr>
          <w:ilvl w:val="0"/>
          <w:numId w:val="5"/>
        </w:numPr>
      </w:pPr>
      <w:r w:rsidRPr="006227E3">
        <w:rPr>
          <w:rStyle w:val="Heading4Char"/>
        </w:rPr>
        <w:t>Place based centre/s for young people</w:t>
      </w:r>
      <w:r w:rsidRPr="0029196B">
        <w:t xml:space="preserve"> (not necessarily limited to one venue) which would provide fun, engaging activities, be staffed by trained youth workers, be open at appropriate</w:t>
      </w:r>
      <w:r>
        <w:t xml:space="preserve"> </w:t>
      </w:r>
      <w:r w:rsidRPr="0029196B">
        <w:t xml:space="preserve">hours, be accessible, and would be co-designed with young people. </w:t>
      </w:r>
      <w:r w:rsidR="009D152E" w:rsidRPr="0029196B">
        <w:t>Th</w:t>
      </w:r>
      <w:r w:rsidR="009D152E">
        <w:t>e</w:t>
      </w:r>
      <w:r w:rsidR="009D152E" w:rsidRPr="0029196B">
        <w:t xml:space="preserve"> </w:t>
      </w:r>
      <w:r w:rsidRPr="0029196B">
        <w:t>‘drop-in’ centre/s would</w:t>
      </w:r>
      <w:r>
        <w:t xml:space="preserve"> </w:t>
      </w:r>
      <w:r w:rsidRPr="0029196B">
        <w:t xml:space="preserve">be linked to existing services and provide both ways referrals, as well as connecting young people with other existing activities and venues </w:t>
      </w:r>
      <w:r w:rsidRPr="0094059C">
        <w:rPr>
          <w:lang w:val="fr-FR"/>
        </w:rPr>
        <w:t>(</w:t>
      </w:r>
      <w:proofErr w:type="spellStart"/>
      <w:r w:rsidRPr="0094059C">
        <w:rPr>
          <w:lang w:val="fr-FR"/>
        </w:rPr>
        <w:t>eg</w:t>
      </w:r>
      <w:proofErr w:type="spellEnd"/>
      <w:r w:rsidRPr="0094059C">
        <w:rPr>
          <w:lang w:val="fr-FR"/>
        </w:rPr>
        <w:t xml:space="preserve"> sports, arts, </w:t>
      </w:r>
      <w:proofErr w:type="spellStart"/>
      <w:r w:rsidRPr="0094059C">
        <w:rPr>
          <w:lang w:val="fr-FR"/>
        </w:rPr>
        <w:t>parks</w:t>
      </w:r>
      <w:proofErr w:type="spellEnd"/>
      <w:r w:rsidRPr="0094059C">
        <w:rPr>
          <w:lang w:val="fr-FR"/>
        </w:rPr>
        <w:t xml:space="preserve">, places, </w:t>
      </w:r>
      <w:proofErr w:type="spellStart"/>
      <w:r w:rsidRPr="0094059C">
        <w:rPr>
          <w:lang w:val="fr-FR"/>
        </w:rPr>
        <w:t>events</w:t>
      </w:r>
      <w:proofErr w:type="spellEnd"/>
      <w:r w:rsidRPr="0094059C">
        <w:rPr>
          <w:lang w:val="fr-FR"/>
        </w:rPr>
        <w:t xml:space="preserve"> </w:t>
      </w:r>
      <w:proofErr w:type="spellStart"/>
      <w:r w:rsidRPr="0094059C">
        <w:rPr>
          <w:lang w:val="fr-FR"/>
        </w:rPr>
        <w:t>etc</w:t>
      </w:r>
      <w:proofErr w:type="spellEnd"/>
      <w:r w:rsidRPr="0094059C">
        <w:rPr>
          <w:lang w:val="fr-FR"/>
        </w:rPr>
        <w:t>)</w:t>
      </w:r>
    </w:p>
    <w:p w14:paraId="4212D7EE" w14:textId="6760B60B" w:rsidR="0029196B" w:rsidRPr="0029196B" w:rsidRDefault="0029196B" w:rsidP="0029196B">
      <w:r w:rsidRPr="0029196B">
        <w:rPr>
          <w:lang w:val="en-US"/>
        </w:rPr>
        <w:t xml:space="preserve">Both </w:t>
      </w:r>
      <w:r w:rsidR="009D152E">
        <w:rPr>
          <w:lang w:val="en-US"/>
        </w:rPr>
        <w:t>parts</w:t>
      </w:r>
      <w:r w:rsidR="009D152E" w:rsidRPr="0029196B">
        <w:rPr>
          <w:lang w:val="en-US"/>
        </w:rPr>
        <w:t xml:space="preserve"> </w:t>
      </w:r>
      <w:r w:rsidRPr="0029196B">
        <w:rPr>
          <w:lang w:val="en-US"/>
        </w:rPr>
        <w:t xml:space="preserve">would operate </w:t>
      </w:r>
      <w:r w:rsidR="009D152E">
        <w:rPr>
          <w:lang w:val="en-US"/>
        </w:rPr>
        <w:t xml:space="preserve">as </w:t>
      </w:r>
      <w:r w:rsidRPr="0029196B">
        <w:rPr>
          <w:lang w:val="en-US"/>
        </w:rPr>
        <w:t>action research process</w:t>
      </w:r>
      <w:r w:rsidR="009D152E">
        <w:rPr>
          <w:lang w:val="en-US"/>
        </w:rPr>
        <w:t>es</w:t>
      </w:r>
      <w:r w:rsidRPr="0029196B">
        <w:rPr>
          <w:lang w:val="en-US"/>
        </w:rPr>
        <w:t xml:space="preserve"> with built</w:t>
      </w:r>
      <w:r w:rsidR="006227E3">
        <w:rPr>
          <w:lang w:val="en-US"/>
        </w:rPr>
        <w:t>-</w:t>
      </w:r>
      <w:r w:rsidRPr="0029196B">
        <w:rPr>
          <w:lang w:val="en-US"/>
        </w:rPr>
        <w:t>in mechanisms for</w:t>
      </w:r>
      <w:r>
        <w:t xml:space="preserve"> </w:t>
      </w:r>
      <w:r w:rsidRPr="0029196B">
        <w:t>evaluation and redesign.</w:t>
      </w:r>
    </w:p>
    <w:p w14:paraId="52E834B0" w14:textId="00C81AD3" w:rsidR="0029196B" w:rsidRPr="0029196B" w:rsidRDefault="0029196B" w:rsidP="0029196B">
      <w:r w:rsidRPr="0029196B">
        <w:rPr>
          <w:lang w:val="en-US"/>
        </w:rPr>
        <w:t xml:space="preserve">The participants at the workshop expressed a strong commitment to ensuring that the work </w:t>
      </w:r>
      <w:r w:rsidR="00500C74">
        <w:rPr>
          <w:lang w:val="en-US"/>
        </w:rPr>
        <w:t>wa</w:t>
      </w:r>
      <w:r w:rsidRPr="0029196B">
        <w:rPr>
          <w:lang w:val="en-US"/>
        </w:rPr>
        <w:t>s</w:t>
      </w:r>
      <w:r>
        <w:t xml:space="preserve"> </w:t>
      </w:r>
      <w:r w:rsidRPr="0029196B">
        <w:rPr>
          <w:lang w:val="en-US"/>
        </w:rPr>
        <w:t>collaborative, to ensure it work</w:t>
      </w:r>
      <w:r w:rsidR="00500C74">
        <w:rPr>
          <w:lang w:val="en-US"/>
        </w:rPr>
        <w:t>ed</w:t>
      </w:r>
      <w:r w:rsidRPr="0029196B">
        <w:rPr>
          <w:lang w:val="en-US"/>
        </w:rPr>
        <w:t xml:space="preserve"> for young people and their families, </w:t>
      </w:r>
      <w:proofErr w:type="spellStart"/>
      <w:r w:rsidRPr="0029196B">
        <w:rPr>
          <w:lang w:val="en-US"/>
        </w:rPr>
        <w:t>recognising</w:t>
      </w:r>
      <w:proofErr w:type="spellEnd"/>
      <w:r w:rsidRPr="0029196B">
        <w:rPr>
          <w:lang w:val="en-US"/>
        </w:rPr>
        <w:t xml:space="preserve"> that community</w:t>
      </w:r>
      <w:r>
        <w:t xml:space="preserve"> </w:t>
      </w:r>
      <w:r w:rsidRPr="0029196B">
        <w:rPr>
          <w:lang w:val="en-US"/>
        </w:rPr>
        <w:t>safety also includes young people’s safety.</w:t>
      </w:r>
    </w:p>
    <w:p w14:paraId="36F0771A" w14:textId="53B9E7D7" w:rsidR="00EA053D" w:rsidRDefault="00EA053D" w:rsidP="00EA053D">
      <w:pPr>
        <w:pStyle w:val="Heading3"/>
      </w:pPr>
      <w:bookmarkStart w:id="58" w:name="_Toc3216344"/>
      <w:bookmarkStart w:id="59" w:name="_Toc3216740"/>
      <w:bookmarkStart w:id="60" w:name="_Toc3216944"/>
      <w:bookmarkStart w:id="61" w:name="_Toc3217015"/>
      <w:bookmarkStart w:id="62" w:name="_Toc3218090"/>
      <w:r>
        <w:t>Time to Talk Alice Springs: NT Youth Round Table</w:t>
      </w:r>
      <w:r w:rsidR="00500C74">
        <w:t xml:space="preserve"> 2017</w:t>
      </w:r>
      <w:bookmarkEnd w:id="58"/>
      <w:bookmarkEnd w:id="59"/>
      <w:bookmarkEnd w:id="60"/>
      <w:bookmarkEnd w:id="61"/>
      <w:bookmarkEnd w:id="62"/>
    </w:p>
    <w:p w14:paraId="4215E71A" w14:textId="0D27116A" w:rsidR="00EA053D" w:rsidRDefault="00FE10C1" w:rsidP="00F436AE">
      <w:r>
        <w:t xml:space="preserve">Time to Talk (TTT) was a program co-created by two 2017 NT Youth Round Table </w:t>
      </w:r>
      <w:r w:rsidR="009D152E">
        <w:t>m</w:t>
      </w:r>
      <w:r>
        <w:t xml:space="preserve">embers following an increased focus on the youth of Alice Springs after a spate of crime in early 2017. </w:t>
      </w:r>
      <w:r w:rsidR="009D152E">
        <w:t>TTT</w:t>
      </w:r>
      <w:r>
        <w:t xml:space="preserve"> sought opinions from a diverse group of young people from across Alice Springs about what they felt needs to be changed in the community. </w:t>
      </w:r>
    </w:p>
    <w:p w14:paraId="035FFF86" w14:textId="5E5CAF9F" w:rsidR="00FE10C1" w:rsidRPr="00AA3A80" w:rsidRDefault="00FE10C1" w:rsidP="00F436AE">
      <w:pPr>
        <w:rPr>
          <w:rFonts w:cs="Lato"/>
          <w:color w:val="000000"/>
          <w:lang w:val="en-US"/>
        </w:rPr>
      </w:pPr>
      <w:r w:rsidRPr="00AA3A80">
        <w:rPr>
          <w:rFonts w:cs="Lato"/>
          <w:color w:val="000000"/>
          <w:lang w:val="en-US"/>
        </w:rPr>
        <w:t>The major findings were that:</w:t>
      </w:r>
    </w:p>
    <w:p w14:paraId="14DA7C51" w14:textId="1698B7B4" w:rsidR="00FE10C1" w:rsidRPr="00AA3A80" w:rsidRDefault="001D2637" w:rsidP="0094059C">
      <w:pPr>
        <w:pStyle w:val="CabSubdot"/>
      </w:pPr>
      <w:r>
        <w:t>y</w:t>
      </w:r>
      <w:r w:rsidR="0094329D">
        <w:t>oung people</w:t>
      </w:r>
      <w:r w:rsidR="00FE10C1" w:rsidRPr="00AA3A80">
        <w:t xml:space="preserve"> feel there is a negative </w:t>
      </w:r>
      <w:r w:rsidR="009D152E">
        <w:t>perception</w:t>
      </w:r>
      <w:r w:rsidR="009D152E" w:rsidRPr="00AA3A80">
        <w:t xml:space="preserve"> </w:t>
      </w:r>
      <w:r w:rsidR="00FE10C1" w:rsidRPr="00AA3A80">
        <w:t>of young peopl</w:t>
      </w:r>
      <w:r w:rsidR="0094329D">
        <w:t>e by members of their community</w:t>
      </w:r>
      <w:r w:rsidR="00FE10C1" w:rsidRPr="00AA3A80">
        <w:t xml:space="preserve"> </w:t>
      </w:r>
    </w:p>
    <w:p w14:paraId="1CDFF197" w14:textId="27227008" w:rsidR="00FE10C1" w:rsidRPr="00AA3A80" w:rsidRDefault="0094329D" w:rsidP="0094059C">
      <w:pPr>
        <w:pStyle w:val="CabSubdot"/>
      </w:pPr>
      <w:r>
        <w:t>y</w:t>
      </w:r>
      <w:r w:rsidR="00FE10C1" w:rsidRPr="00AA3A80">
        <w:t>oung people feel they don’t have a voice or a way to express their concerns and that they are not consulted with or listened to when ma</w:t>
      </w:r>
      <w:r>
        <w:t>jor decisions are made for them</w:t>
      </w:r>
      <w:r w:rsidR="008D2D92">
        <w:t>; and</w:t>
      </w:r>
    </w:p>
    <w:p w14:paraId="5643F03E" w14:textId="7B258FFE" w:rsidR="00FE10C1" w:rsidRPr="00AA3A80" w:rsidRDefault="0094329D" w:rsidP="0094059C">
      <w:pPr>
        <w:pStyle w:val="CabSubdot"/>
      </w:pPr>
      <w:r>
        <w:t>there is</w:t>
      </w:r>
      <w:r w:rsidR="00FE10C1" w:rsidRPr="00AA3A80">
        <w:t xml:space="preserve"> a lack of activities an</w:t>
      </w:r>
      <w:r w:rsidR="001D2637">
        <w:t>d role models for young people</w:t>
      </w:r>
    </w:p>
    <w:p w14:paraId="4CC29CE8" w14:textId="39099642" w:rsidR="00F436AE" w:rsidRPr="00AA3A80" w:rsidRDefault="00F436AE" w:rsidP="00F436AE">
      <w:r w:rsidRPr="00AA3A80">
        <w:t>Time to Talk recommended:</w:t>
      </w:r>
    </w:p>
    <w:p w14:paraId="77C82737" w14:textId="24C7CFC8" w:rsidR="00F436AE" w:rsidRPr="00AA3A80" w:rsidRDefault="00FE10C1" w:rsidP="0094059C">
      <w:pPr>
        <w:pStyle w:val="CabSubdot"/>
      </w:pPr>
      <w:r w:rsidRPr="00AA3A80">
        <w:t>a forum for young people b</w:t>
      </w:r>
      <w:r w:rsidR="00F436AE" w:rsidRPr="00AA3A80">
        <w:t>e held to discuss decisions affecting them, and more opportunities for them to express their opinions and thoughts</w:t>
      </w:r>
    </w:p>
    <w:p w14:paraId="03DBCF28" w14:textId="4FCE1BDF" w:rsidR="00F436AE" w:rsidRPr="00AA3A80" w:rsidRDefault="00F436AE" w:rsidP="0094059C">
      <w:pPr>
        <w:pStyle w:val="CabSubdot"/>
      </w:pPr>
      <w:r w:rsidRPr="00AA3A80">
        <w:t xml:space="preserve">more activities </w:t>
      </w:r>
      <w:r w:rsidR="00FE10C1" w:rsidRPr="00AA3A80">
        <w:t>for young people throughout the evenings</w:t>
      </w:r>
      <w:r w:rsidR="008D2D92">
        <w:t>; and</w:t>
      </w:r>
      <w:r w:rsidR="00FE10C1" w:rsidRPr="00AA3A80">
        <w:t xml:space="preserve"> </w:t>
      </w:r>
    </w:p>
    <w:p w14:paraId="74F3AFA8" w14:textId="725F5701" w:rsidR="00D0130B" w:rsidRPr="00AA3A80" w:rsidRDefault="00FE10C1" w:rsidP="0094059C">
      <w:pPr>
        <w:pStyle w:val="CabSubdot"/>
      </w:pPr>
      <w:r w:rsidRPr="00AA3A80">
        <w:t>more yo</w:t>
      </w:r>
      <w:r w:rsidR="00F436AE" w:rsidRPr="00AA3A80">
        <w:t>uth events and programs</w:t>
      </w:r>
      <w:r w:rsidRPr="00AA3A80">
        <w:t xml:space="preserve"> to allow young people the opportunity to be positive role models, and to be mentored in a saf</w:t>
      </w:r>
      <w:r w:rsidR="00E8719C">
        <w:t>e and judgment-</w:t>
      </w:r>
      <w:r w:rsidR="001D2637">
        <w:t>free environment</w:t>
      </w:r>
    </w:p>
    <w:p w14:paraId="189E4F33" w14:textId="77777777" w:rsidR="00FA5827" w:rsidRDefault="00FA5827">
      <w:pPr>
        <w:rPr>
          <w:rFonts w:asciiTheme="majorHAnsi" w:eastAsiaTheme="majorEastAsia" w:hAnsiTheme="majorHAnsi" w:cstheme="majorBidi"/>
          <w:b/>
          <w:bCs/>
          <w:color w:val="C75B12"/>
          <w:sz w:val="32"/>
          <w:szCs w:val="28"/>
        </w:rPr>
      </w:pPr>
      <w:r>
        <w:br w:type="page"/>
      </w:r>
    </w:p>
    <w:p w14:paraId="708203C2" w14:textId="107968E7" w:rsidR="002B714A" w:rsidRDefault="00F71206" w:rsidP="002B714A">
      <w:pPr>
        <w:pStyle w:val="Heading1"/>
      </w:pPr>
      <w:bookmarkStart w:id="63" w:name="_Toc3216345"/>
      <w:bookmarkStart w:id="64" w:name="_Toc3216741"/>
      <w:bookmarkStart w:id="65" w:name="_Toc3217016"/>
      <w:bookmarkStart w:id="66" w:name="_Toc3218091"/>
      <w:r>
        <w:lastRenderedPageBreak/>
        <w:t>METHODOLOGY</w:t>
      </w:r>
      <w:r w:rsidR="00D3576A">
        <w:t xml:space="preserve"> </w:t>
      </w:r>
      <w:r w:rsidR="00B408E2">
        <w:t>OF</w:t>
      </w:r>
      <w:r w:rsidR="00D3576A">
        <w:t xml:space="preserve"> THIS CONSU</w:t>
      </w:r>
      <w:r w:rsidR="00583CC6">
        <w:t>LTATION</w:t>
      </w:r>
      <w:bookmarkEnd w:id="63"/>
      <w:bookmarkEnd w:id="64"/>
      <w:bookmarkEnd w:id="65"/>
      <w:bookmarkEnd w:id="66"/>
    </w:p>
    <w:p w14:paraId="4583A0B7" w14:textId="23A5C10E" w:rsidR="009E6827" w:rsidRPr="0029196B" w:rsidRDefault="009960FB" w:rsidP="0036366A">
      <w:r>
        <w:t xml:space="preserve">The </w:t>
      </w:r>
      <w:r w:rsidR="00500C74">
        <w:t>c</w:t>
      </w:r>
      <w:r>
        <w:t xml:space="preserve">onsultation process </w:t>
      </w:r>
      <w:r w:rsidR="008441B9">
        <w:t>was</w:t>
      </w:r>
      <w:r>
        <w:t xml:space="preserve"> led and managed by the </w:t>
      </w:r>
      <w:r w:rsidR="0049108C">
        <w:t>NTG</w:t>
      </w:r>
      <w:r w:rsidR="00AA3A80">
        <w:t>’s</w:t>
      </w:r>
      <w:r>
        <w:t xml:space="preserve"> Regional Youth </w:t>
      </w:r>
      <w:r w:rsidR="00AA3A80">
        <w:t>Programs Coordinator</w:t>
      </w:r>
      <w:r>
        <w:t xml:space="preserve">. </w:t>
      </w:r>
      <w:r w:rsidR="00FD3A44">
        <w:t xml:space="preserve">Centred in Choice was contracted to assist with the </w:t>
      </w:r>
      <w:r w:rsidR="0066565F">
        <w:t>documentation of the consultation process.</w:t>
      </w:r>
    </w:p>
    <w:p w14:paraId="7B086DE7" w14:textId="6D5795DB" w:rsidR="004C1F99" w:rsidRDefault="0066565F" w:rsidP="004C1F99">
      <w:r>
        <w:t>The consultation encompasse</w:t>
      </w:r>
      <w:r w:rsidR="007E58FB">
        <w:t>d</w:t>
      </w:r>
      <w:r>
        <w:t xml:space="preserve"> the broadest possible </w:t>
      </w:r>
      <w:r w:rsidR="004C1F99">
        <w:t>range of service providers related to youth in the Alice Springs region. This include</w:t>
      </w:r>
      <w:r w:rsidR="007E58FB">
        <w:t>d</w:t>
      </w:r>
      <w:r w:rsidR="004C1F99">
        <w:t xml:space="preserve"> Commonwealth, Terr</w:t>
      </w:r>
      <w:r w:rsidR="008441B9">
        <w:t>itory and local governments,</w:t>
      </w:r>
      <w:r w:rsidR="004C1F99">
        <w:t xml:space="preserve"> </w:t>
      </w:r>
      <w:r w:rsidR="009D152E">
        <w:t>NGOs</w:t>
      </w:r>
      <w:r w:rsidR="004C1F99">
        <w:t xml:space="preserve"> and services related to youth </w:t>
      </w:r>
      <w:r w:rsidR="00747895">
        <w:t xml:space="preserve">welfare, </w:t>
      </w:r>
      <w:r w:rsidR="00EB5BAC">
        <w:t xml:space="preserve">law, </w:t>
      </w:r>
      <w:r w:rsidR="00027B74">
        <w:t>Police</w:t>
      </w:r>
      <w:r w:rsidR="00747895">
        <w:t xml:space="preserve">, </w:t>
      </w:r>
      <w:r>
        <w:t xml:space="preserve">youth diversion, </w:t>
      </w:r>
      <w:r w:rsidR="00747895">
        <w:t>accommod</w:t>
      </w:r>
      <w:r>
        <w:t>ation, transport, h</w:t>
      </w:r>
      <w:r w:rsidR="00E8719C">
        <w:t>ealth, mental health, education and</w:t>
      </w:r>
      <w:r>
        <w:t xml:space="preserve"> training and employment.</w:t>
      </w:r>
      <w:r w:rsidR="008441B9">
        <w:t xml:space="preserve"> Representatives from these services formed the Alice Springs Local Action Group (LAG) which became responsible for input into the sector consultation process and the development of the Alice Springs Youth Action Plan</w:t>
      </w:r>
      <w:r w:rsidR="00E8719C">
        <w:t>.</w:t>
      </w:r>
    </w:p>
    <w:p w14:paraId="560C4F76" w14:textId="2402A835" w:rsidR="001773A1" w:rsidRPr="001773A1" w:rsidRDefault="008E11F8" w:rsidP="00D3576A">
      <w:pPr>
        <w:pStyle w:val="Heading2"/>
      </w:pPr>
      <w:bookmarkStart w:id="67" w:name="_Toc3216346"/>
      <w:bookmarkStart w:id="68" w:name="_Toc3216742"/>
      <w:bookmarkStart w:id="69" w:name="_Toc3217017"/>
      <w:bookmarkStart w:id="70" w:name="_Toc3218092"/>
      <w:r>
        <w:t>LAG</w:t>
      </w:r>
      <w:r w:rsidR="008441B9">
        <w:t xml:space="preserve"> </w:t>
      </w:r>
      <w:r w:rsidR="00D3576A">
        <w:t>CONSULTATION MEETINGS</w:t>
      </w:r>
      <w:bookmarkEnd w:id="67"/>
      <w:bookmarkEnd w:id="68"/>
      <w:bookmarkEnd w:id="69"/>
      <w:bookmarkEnd w:id="70"/>
    </w:p>
    <w:p w14:paraId="55CD63F5" w14:textId="25FBDCAD" w:rsidR="00973F1E" w:rsidRPr="00EB5BAC" w:rsidRDefault="00EB5BAC" w:rsidP="002B714A">
      <w:pPr>
        <w:rPr>
          <w:i/>
          <w:color w:val="C0504D" w:themeColor="accent2"/>
        </w:rPr>
      </w:pPr>
      <w:r>
        <w:t xml:space="preserve">The </w:t>
      </w:r>
      <w:r w:rsidR="00941794">
        <w:t>Regi</w:t>
      </w:r>
      <w:r>
        <w:t>onal Youth Programs Coordinator</w:t>
      </w:r>
      <w:r w:rsidR="00F81040">
        <w:t xml:space="preserve"> established</w:t>
      </w:r>
      <w:r w:rsidR="009D152E">
        <w:t xml:space="preserve"> </w:t>
      </w:r>
      <w:r w:rsidR="00A4197A">
        <w:t xml:space="preserve">an extensive </w:t>
      </w:r>
      <w:r w:rsidR="00D06254">
        <w:t>email ne</w:t>
      </w:r>
      <w:r w:rsidR="008441B9">
        <w:t>twork for communication</w:t>
      </w:r>
      <w:r w:rsidR="00F81040">
        <w:t xml:space="preserve"> with the LAG</w:t>
      </w:r>
      <w:r w:rsidR="00A4197A">
        <w:t xml:space="preserve">. </w:t>
      </w:r>
      <w:r w:rsidR="00941794">
        <w:t xml:space="preserve">Email invitations </w:t>
      </w:r>
      <w:r w:rsidR="00B80567">
        <w:t xml:space="preserve">to each </w:t>
      </w:r>
      <w:r w:rsidR="004D64E8">
        <w:t>c</w:t>
      </w:r>
      <w:r w:rsidR="00B80567">
        <w:t xml:space="preserve">onsultation </w:t>
      </w:r>
      <w:r w:rsidR="004D64E8">
        <w:t>m</w:t>
      </w:r>
      <w:r w:rsidR="00B80567">
        <w:t xml:space="preserve">eeting </w:t>
      </w:r>
      <w:r w:rsidR="007E58FB">
        <w:t>were sent to all LAG members</w:t>
      </w:r>
      <w:r w:rsidR="00941794">
        <w:t xml:space="preserve">. </w:t>
      </w:r>
      <w:r w:rsidR="001773A1">
        <w:t xml:space="preserve"> </w:t>
      </w:r>
    </w:p>
    <w:p w14:paraId="32159D38" w14:textId="5A8AADB8" w:rsidR="00747895" w:rsidRDefault="00747895" w:rsidP="00747895">
      <w:pPr>
        <w:rPr>
          <w:color w:val="C0504D" w:themeColor="accent2"/>
        </w:rPr>
      </w:pPr>
      <w:r>
        <w:t>The Regional Youth Programs Coordi</w:t>
      </w:r>
      <w:r w:rsidR="00F81040">
        <w:t>nator also invited LAG members</w:t>
      </w:r>
      <w:r>
        <w:t xml:space="preserve"> to provide</w:t>
      </w:r>
      <w:r w:rsidR="00EB5BAC">
        <w:t xml:space="preserve"> written </w:t>
      </w:r>
      <w:r w:rsidR="002B6D04">
        <w:t>responses about</w:t>
      </w:r>
      <w:r w:rsidR="00E8719C">
        <w:t>:</w:t>
      </w:r>
    </w:p>
    <w:p w14:paraId="10238252" w14:textId="296205CE" w:rsidR="002B6D04" w:rsidRPr="002B6D04" w:rsidRDefault="002B6D04" w:rsidP="0094059C">
      <w:pPr>
        <w:pStyle w:val="CabSubdot"/>
      </w:pPr>
      <w:r w:rsidRPr="002B6D04">
        <w:t>the youth programs that they are responsible for delivering and w</w:t>
      </w:r>
      <w:r w:rsidR="00F81040">
        <w:t>hat successful outcomes they were</w:t>
      </w:r>
      <w:r w:rsidRPr="002B6D04">
        <w:t xml:space="preserve"> experiencing within those programs (with the understanding that the definition of `outcome’ can vary within each field of activity)</w:t>
      </w:r>
    </w:p>
    <w:p w14:paraId="2EB09F70" w14:textId="6064BEDC" w:rsidR="002B6D04" w:rsidRPr="002B6D04" w:rsidRDefault="00E8719C" w:rsidP="0094059C">
      <w:pPr>
        <w:pStyle w:val="CabSubdot"/>
      </w:pPr>
      <w:r>
        <w:t>i</w:t>
      </w:r>
      <w:r w:rsidR="002B6D04" w:rsidRPr="002B6D04">
        <w:t>deas about new programs or initiatives which could assist in the delivery of their program</w:t>
      </w:r>
      <w:r w:rsidR="00E22223">
        <w:t>; and</w:t>
      </w:r>
    </w:p>
    <w:p w14:paraId="76C3B090" w14:textId="3F31E5D4" w:rsidR="002B6D04" w:rsidRPr="00A4197A" w:rsidRDefault="00E8719C" w:rsidP="0094059C">
      <w:pPr>
        <w:pStyle w:val="CabSubdot"/>
        <w:rPr>
          <w:color w:val="C0504D" w:themeColor="accent2"/>
        </w:rPr>
      </w:pPr>
      <w:r>
        <w:t>a</w:t>
      </w:r>
      <w:r w:rsidR="00A4197A">
        <w:t xml:space="preserve">ny </w:t>
      </w:r>
      <w:r w:rsidR="002B6D04" w:rsidRPr="002B6D04">
        <w:t>barrie</w:t>
      </w:r>
      <w:r w:rsidR="00A4197A">
        <w:t>rs/gaps that may exist preventing them</w:t>
      </w:r>
      <w:r w:rsidR="002B6D04" w:rsidRPr="002B6D04">
        <w:t xml:space="preserve"> from being e</w:t>
      </w:r>
      <w:r>
        <w:t>ffective in delivering outcomes</w:t>
      </w:r>
    </w:p>
    <w:p w14:paraId="3923F85C" w14:textId="6E8F0820" w:rsidR="00D06254" w:rsidRDefault="00D06254" w:rsidP="002B714A">
      <w:r>
        <w:t xml:space="preserve">Three </w:t>
      </w:r>
      <w:r w:rsidR="00941794">
        <w:t xml:space="preserve">face-to-face meetings were conducted at the Office of Chief Minister in Alice Springs. </w:t>
      </w:r>
    </w:p>
    <w:tbl>
      <w:tblPr>
        <w:tblStyle w:val="GridTable2-Accent2"/>
        <w:tblW w:w="0" w:type="auto"/>
        <w:tblLook w:val="04A0" w:firstRow="1" w:lastRow="0" w:firstColumn="1" w:lastColumn="0" w:noHBand="0" w:noVBand="1"/>
      </w:tblPr>
      <w:tblGrid>
        <w:gridCol w:w="3152"/>
        <w:gridCol w:w="2802"/>
        <w:gridCol w:w="3504"/>
      </w:tblGrid>
      <w:tr w:rsidR="00B408E2" w:rsidRPr="00B408E2" w14:paraId="57FD8A38" w14:textId="77777777" w:rsidTr="00B40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2" w:type="dxa"/>
            <w:tcBorders>
              <w:top w:val="single" w:sz="4" w:space="0" w:color="auto"/>
            </w:tcBorders>
          </w:tcPr>
          <w:p w14:paraId="6A3DDAFA" w14:textId="789B77EF" w:rsidR="00B408E2" w:rsidRPr="00B408E2" w:rsidRDefault="00B408E2" w:rsidP="00994CBE">
            <w:r w:rsidRPr="00B408E2">
              <w:t>Consultation Meeting</w:t>
            </w:r>
          </w:p>
        </w:tc>
        <w:tc>
          <w:tcPr>
            <w:tcW w:w="2802" w:type="dxa"/>
            <w:tcBorders>
              <w:top w:val="single" w:sz="4" w:space="0" w:color="auto"/>
            </w:tcBorders>
          </w:tcPr>
          <w:p w14:paraId="62069E4E" w14:textId="148C4B09" w:rsidR="00B408E2" w:rsidRPr="00B408E2" w:rsidRDefault="00B408E2" w:rsidP="00994CBE">
            <w:pPr>
              <w:cnfStyle w:val="100000000000" w:firstRow="1" w:lastRow="0" w:firstColumn="0" w:lastColumn="0" w:oddVBand="0" w:evenVBand="0" w:oddHBand="0" w:evenHBand="0" w:firstRowFirstColumn="0" w:firstRowLastColumn="0" w:lastRowFirstColumn="0" w:lastRowLastColumn="0"/>
            </w:pPr>
            <w:r>
              <w:t>Investment of time</w:t>
            </w:r>
          </w:p>
        </w:tc>
        <w:tc>
          <w:tcPr>
            <w:tcW w:w="3504" w:type="dxa"/>
            <w:tcBorders>
              <w:top w:val="single" w:sz="4" w:space="0" w:color="auto"/>
            </w:tcBorders>
          </w:tcPr>
          <w:p w14:paraId="32F40F59" w14:textId="0712108B" w:rsidR="00B408E2" w:rsidRPr="00B408E2" w:rsidRDefault="00B408E2" w:rsidP="00994CBE">
            <w:pPr>
              <w:cnfStyle w:val="100000000000" w:firstRow="1" w:lastRow="0" w:firstColumn="0" w:lastColumn="0" w:oddVBand="0" w:evenVBand="0" w:oddHBand="0" w:evenHBand="0" w:firstRowFirstColumn="0" w:firstRowLastColumn="0" w:lastRowFirstColumn="0" w:lastRowLastColumn="0"/>
            </w:pPr>
            <w:r>
              <w:t>Participation</w:t>
            </w:r>
          </w:p>
        </w:tc>
      </w:tr>
      <w:tr w:rsidR="00B408E2" w:rsidRPr="00B408E2" w14:paraId="7F5EA38B" w14:textId="77777777" w:rsidTr="00B4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2" w:type="dxa"/>
          </w:tcPr>
          <w:p w14:paraId="7316AEDA" w14:textId="6E77A28A" w:rsidR="00B408E2" w:rsidRPr="00B408E2" w:rsidRDefault="00B408E2" w:rsidP="00994CBE">
            <w:r w:rsidRPr="00B408E2">
              <w:t xml:space="preserve">Consultation 1: </w:t>
            </w:r>
            <w:r>
              <w:br/>
            </w:r>
            <w:r w:rsidRPr="00B408E2">
              <w:t>26</w:t>
            </w:r>
            <w:r w:rsidRPr="00B408E2">
              <w:rPr>
                <w:vertAlign w:val="superscript"/>
              </w:rPr>
              <w:t>th</w:t>
            </w:r>
            <w:r w:rsidRPr="00B408E2">
              <w:t xml:space="preserve"> October 2018 </w:t>
            </w:r>
          </w:p>
        </w:tc>
        <w:tc>
          <w:tcPr>
            <w:tcW w:w="2802" w:type="dxa"/>
          </w:tcPr>
          <w:p w14:paraId="483EDEDA" w14:textId="07A5579E" w:rsidR="00B408E2" w:rsidRPr="00B408E2" w:rsidRDefault="00B408E2" w:rsidP="00994CBE">
            <w:pPr>
              <w:cnfStyle w:val="000000100000" w:firstRow="0" w:lastRow="0" w:firstColumn="0" w:lastColumn="0" w:oddVBand="0" w:evenVBand="0" w:oddHBand="1" w:evenHBand="0" w:firstRowFirstColumn="0" w:firstRowLastColumn="0" w:lastRowFirstColumn="0" w:lastRowLastColumn="0"/>
            </w:pPr>
            <w:r w:rsidRPr="00B408E2">
              <w:t xml:space="preserve">3.5 hrs </w:t>
            </w:r>
          </w:p>
        </w:tc>
        <w:tc>
          <w:tcPr>
            <w:tcW w:w="3504" w:type="dxa"/>
          </w:tcPr>
          <w:p w14:paraId="604D4A5E" w14:textId="77777777" w:rsidR="00B408E2" w:rsidRDefault="00B408E2" w:rsidP="00994CBE">
            <w:pPr>
              <w:cnfStyle w:val="000000100000" w:firstRow="0" w:lastRow="0" w:firstColumn="0" w:lastColumn="0" w:oddVBand="0" w:evenVBand="0" w:oddHBand="1" w:evenHBand="0" w:firstRowFirstColumn="0" w:firstRowLastColumn="0" w:lastRowFirstColumn="0" w:lastRowLastColumn="0"/>
            </w:pPr>
            <w:r w:rsidRPr="00B408E2">
              <w:t xml:space="preserve">17 participants representing </w:t>
            </w:r>
            <w:r>
              <w:br/>
              <w:t>13</w:t>
            </w:r>
            <w:r w:rsidRPr="00B408E2">
              <w:t xml:space="preserve"> agencies/services</w:t>
            </w:r>
          </w:p>
          <w:p w14:paraId="2EF81C33" w14:textId="175984EE" w:rsidR="00B408E2" w:rsidRPr="00B408E2" w:rsidRDefault="00B408E2" w:rsidP="00994CBE">
            <w:pPr>
              <w:cnfStyle w:val="000000100000" w:firstRow="0" w:lastRow="0" w:firstColumn="0" w:lastColumn="0" w:oddVBand="0" w:evenVBand="0" w:oddHBand="1" w:evenHBand="0" w:firstRowFirstColumn="0" w:firstRowLastColumn="0" w:lastRowFirstColumn="0" w:lastRowLastColumn="0"/>
            </w:pPr>
          </w:p>
        </w:tc>
      </w:tr>
      <w:tr w:rsidR="00B408E2" w:rsidRPr="00B408E2" w14:paraId="1105F2B3" w14:textId="77777777" w:rsidTr="00B408E2">
        <w:tc>
          <w:tcPr>
            <w:cnfStyle w:val="001000000000" w:firstRow="0" w:lastRow="0" w:firstColumn="1" w:lastColumn="0" w:oddVBand="0" w:evenVBand="0" w:oddHBand="0" w:evenHBand="0" w:firstRowFirstColumn="0" w:firstRowLastColumn="0" w:lastRowFirstColumn="0" w:lastRowLastColumn="0"/>
            <w:tcW w:w="3152" w:type="dxa"/>
          </w:tcPr>
          <w:p w14:paraId="6CB51596" w14:textId="38BE0FF9" w:rsidR="00B408E2" w:rsidRPr="00B408E2" w:rsidRDefault="00B408E2" w:rsidP="00994CBE">
            <w:r w:rsidRPr="00B408E2">
              <w:t xml:space="preserve">Consultation 2: </w:t>
            </w:r>
            <w:r>
              <w:br/>
            </w:r>
            <w:r w:rsidRPr="00B408E2">
              <w:t>16</w:t>
            </w:r>
            <w:r w:rsidRPr="00B408E2">
              <w:rPr>
                <w:vertAlign w:val="superscript"/>
              </w:rPr>
              <w:t>th</w:t>
            </w:r>
            <w:r w:rsidRPr="00B408E2">
              <w:t xml:space="preserve"> Nov 2018</w:t>
            </w:r>
          </w:p>
        </w:tc>
        <w:tc>
          <w:tcPr>
            <w:tcW w:w="2802" w:type="dxa"/>
          </w:tcPr>
          <w:p w14:paraId="7A0A12B3" w14:textId="44C93E3D" w:rsidR="00B408E2" w:rsidRPr="00B408E2" w:rsidRDefault="00B408E2" w:rsidP="00994CBE">
            <w:pPr>
              <w:cnfStyle w:val="000000000000" w:firstRow="0" w:lastRow="0" w:firstColumn="0" w:lastColumn="0" w:oddVBand="0" w:evenVBand="0" w:oddHBand="0" w:evenHBand="0" w:firstRowFirstColumn="0" w:firstRowLastColumn="0" w:lastRowFirstColumn="0" w:lastRowLastColumn="0"/>
            </w:pPr>
            <w:r w:rsidRPr="00B408E2">
              <w:t>2.5 hrs</w:t>
            </w:r>
          </w:p>
        </w:tc>
        <w:tc>
          <w:tcPr>
            <w:tcW w:w="3504" w:type="dxa"/>
          </w:tcPr>
          <w:p w14:paraId="58504B5A" w14:textId="77777777" w:rsidR="00B408E2" w:rsidRDefault="00B408E2" w:rsidP="00994CBE">
            <w:pPr>
              <w:cnfStyle w:val="000000000000" w:firstRow="0" w:lastRow="0" w:firstColumn="0" w:lastColumn="0" w:oddVBand="0" w:evenVBand="0" w:oddHBand="0" w:evenHBand="0" w:firstRowFirstColumn="0" w:firstRowLastColumn="0" w:lastRowFirstColumn="0" w:lastRowLastColumn="0"/>
            </w:pPr>
            <w:r w:rsidRPr="00B408E2">
              <w:t xml:space="preserve">18 participants representing </w:t>
            </w:r>
            <w:r>
              <w:br/>
            </w:r>
            <w:r w:rsidRPr="00B408E2">
              <w:t>14 agencies/services</w:t>
            </w:r>
          </w:p>
          <w:p w14:paraId="6F7C5CED" w14:textId="102AE2ED" w:rsidR="00B408E2" w:rsidRPr="00B408E2" w:rsidRDefault="00B408E2" w:rsidP="00994CBE">
            <w:pPr>
              <w:cnfStyle w:val="000000000000" w:firstRow="0" w:lastRow="0" w:firstColumn="0" w:lastColumn="0" w:oddVBand="0" w:evenVBand="0" w:oddHBand="0" w:evenHBand="0" w:firstRowFirstColumn="0" w:firstRowLastColumn="0" w:lastRowFirstColumn="0" w:lastRowLastColumn="0"/>
            </w:pPr>
          </w:p>
        </w:tc>
      </w:tr>
      <w:tr w:rsidR="00B408E2" w:rsidRPr="00B408E2" w14:paraId="2963B493" w14:textId="77777777" w:rsidTr="00B40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2" w:type="dxa"/>
          </w:tcPr>
          <w:p w14:paraId="2C3C8795" w14:textId="735FAEB3" w:rsidR="00B408E2" w:rsidRPr="00B408E2" w:rsidRDefault="00B408E2" w:rsidP="00994CBE">
            <w:r w:rsidRPr="00B408E2">
              <w:t xml:space="preserve">Consultation 3: </w:t>
            </w:r>
            <w:r>
              <w:br/>
            </w:r>
            <w:r w:rsidRPr="00B408E2">
              <w:t>7</w:t>
            </w:r>
            <w:r w:rsidRPr="00B408E2">
              <w:rPr>
                <w:vertAlign w:val="superscript"/>
              </w:rPr>
              <w:t>th</w:t>
            </w:r>
            <w:r w:rsidRPr="00B408E2">
              <w:t xml:space="preserve"> December 2018</w:t>
            </w:r>
          </w:p>
        </w:tc>
        <w:tc>
          <w:tcPr>
            <w:tcW w:w="2802" w:type="dxa"/>
          </w:tcPr>
          <w:p w14:paraId="292A2EB4" w14:textId="65BF8893" w:rsidR="00B408E2" w:rsidRPr="00B408E2" w:rsidRDefault="00B408E2" w:rsidP="00994CBE">
            <w:pPr>
              <w:cnfStyle w:val="000000100000" w:firstRow="0" w:lastRow="0" w:firstColumn="0" w:lastColumn="0" w:oddVBand="0" w:evenVBand="0" w:oddHBand="1" w:evenHBand="0" w:firstRowFirstColumn="0" w:firstRowLastColumn="0" w:lastRowFirstColumn="0" w:lastRowLastColumn="0"/>
            </w:pPr>
            <w:r w:rsidRPr="00B408E2">
              <w:t xml:space="preserve">2.5 hrs </w:t>
            </w:r>
          </w:p>
        </w:tc>
        <w:tc>
          <w:tcPr>
            <w:tcW w:w="3504" w:type="dxa"/>
          </w:tcPr>
          <w:p w14:paraId="73F6CB5D" w14:textId="77777777" w:rsidR="00B408E2" w:rsidRDefault="00B408E2" w:rsidP="00994CBE">
            <w:pPr>
              <w:cnfStyle w:val="000000100000" w:firstRow="0" w:lastRow="0" w:firstColumn="0" w:lastColumn="0" w:oddVBand="0" w:evenVBand="0" w:oddHBand="1" w:evenHBand="0" w:firstRowFirstColumn="0" w:firstRowLastColumn="0" w:lastRowFirstColumn="0" w:lastRowLastColumn="0"/>
            </w:pPr>
            <w:r w:rsidRPr="00B408E2">
              <w:t xml:space="preserve">17 participants representing </w:t>
            </w:r>
            <w:r>
              <w:br/>
            </w:r>
            <w:r w:rsidRPr="00B408E2">
              <w:t>14 agencies/services</w:t>
            </w:r>
          </w:p>
          <w:p w14:paraId="524E857C" w14:textId="1B67B0D0" w:rsidR="00B408E2" w:rsidRPr="00B408E2" w:rsidRDefault="00B408E2" w:rsidP="00994CBE">
            <w:pPr>
              <w:cnfStyle w:val="000000100000" w:firstRow="0" w:lastRow="0" w:firstColumn="0" w:lastColumn="0" w:oddVBand="0" w:evenVBand="0" w:oddHBand="1" w:evenHBand="0" w:firstRowFirstColumn="0" w:firstRowLastColumn="0" w:lastRowFirstColumn="0" w:lastRowLastColumn="0"/>
            </w:pPr>
          </w:p>
        </w:tc>
      </w:tr>
    </w:tbl>
    <w:p w14:paraId="411B77A4" w14:textId="77777777" w:rsidR="00B408E2" w:rsidRDefault="00B408E2" w:rsidP="002B714A"/>
    <w:p w14:paraId="20A30804" w14:textId="224F7B56" w:rsidR="00B408E2" w:rsidRDefault="00A35DCD" w:rsidP="002B714A">
      <w:r>
        <w:t>In t</w:t>
      </w:r>
      <w:r w:rsidR="00901C35">
        <w:t>otal</w:t>
      </w:r>
      <w:r w:rsidR="00B408E2">
        <w:t>,</w:t>
      </w:r>
      <w:r w:rsidR="00901C35">
        <w:t xml:space="preserve"> </w:t>
      </w:r>
      <w:r>
        <w:t>13</w:t>
      </w:r>
      <w:r w:rsidR="00901C35">
        <w:t xml:space="preserve"> </w:t>
      </w:r>
      <w:r w:rsidR="0036366A">
        <w:t xml:space="preserve">youth sector </w:t>
      </w:r>
      <w:r w:rsidR="00901C35">
        <w:t xml:space="preserve">organisations </w:t>
      </w:r>
      <w:r>
        <w:t xml:space="preserve">were </w:t>
      </w:r>
      <w:r w:rsidR="00901C35">
        <w:t xml:space="preserve">represented at the </w:t>
      </w:r>
      <w:r w:rsidR="004D64E8">
        <w:t>c</w:t>
      </w:r>
      <w:r w:rsidR="00901C35">
        <w:t>onsult</w:t>
      </w:r>
      <w:r w:rsidR="00773B06">
        <w:t>atio</w:t>
      </w:r>
      <w:r w:rsidR="00E8719C">
        <w:t xml:space="preserve">n </w:t>
      </w:r>
      <w:r w:rsidR="009D152E">
        <w:t xml:space="preserve">and </w:t>
      </w:r>
      <w:r w:rsidR="00A4197A">
        <w:t>one</w:t>
      </w:r>
      <w:r w:rsidR="0036366A">
        <w:t xml:space="preserve"> </w:t>
      </w:r>
      <w:r>
        <w:t xml:space="preserve">local </w:t>
      </w:r>
      <w:r w:rsidR="009D152E">
        <w:t>g</w:t>
      </w:r>
      <w:r w:rsidR="009A0064">
        <w:t>overnment: Alice</w:t>
      </w:r>
      <w:r w:rsidR="00A4197A">
        <w:t xml:space="preserve"> Springs Town Council;</w:t>
      </w:r>
      <w:r w:rsidR="00901C35">
        <w:t xml:space="preserve"> </w:t>
      </w:r>
      <w:r w:rsidR="00A4197A">
        <w:t xml:space="preserve">five </w:t>
      </w:r>
      <w:r w:rsidR="0049108C">
        <w:t>NTG</w:t>
      </w:r>
      <w:r>
        <w:t xml:space="preserve"> </w:t>
      </w:r>
      <w:r w:rsidR="00B408E2">
        <w:t>D</w:t>
      </w:r>
      <w:r>
        <w:t>epartments</w:t>
      </w:r>
      <w:r w:rsidR="00A4197A">
        <w:t xml:space="preserve">: Department of Chief Minister (facilitating the meetings), </w:t>
      </w:r>
      <w:r w:rsidR="009D152E">
        <w:t xml:space="preserve">NT </w:t>
      </w:r>
      <w:r w:rsidR="00027B74">
        <w:t>Police</w:t>
      </w:r>
      <w:r w:rsidR="005A6F43">
        <w:t xml:space="preserve">, </w:t>
      </w:r>
      <w:r w:rsidR="009D152E">
        <w:t xml:space="preserve">The Department of Infrastructure, Planning and </w:t>
      </w:r>
      <w:proofErr w:type="spellStart"/>
      <w:r w:rsidR="009D152E">
        <w:t>Logisit</w:t>
      </w:r>
      <w:r w:rsidR="00AD5433">
        <w:t>i</w:t>
      </w:r>
      <w:r w:rsidR="009D152E">
        <w:t>cs</w:t>
      </w:r>
      <w:proofErr w:type="spellEnd"/>
      <w:r w:rsidR="009D152E">
        <w:t xml:space="preserve"> - </w:t>
      </w:r>
      <w:r w:rsidR="005A6F43">
        <w:t>Transport, Territory</w:t>
      </w:r>
      <w:r w:rsidR="00A4197A">
        <w:t xml:space="preserve"> Families, and </w:t>
      </w:r>
      <w:r w:rsidR="009D152E">
        <w:t xml:space="preserve">the Department of </w:t>
      </w:r>
      <w:r w:rsidR="00A4197A">
        <w:t xml:space="preserve">Health; </w:t>
      </w:r>
      <w:r w:rsidR="00901C35">
        <w:t xml:space="preserve">and </w:t>
      </w:r>
      <w:r w:rsidR="00A4197A">
        <w:t xml:space="preserve">one </w:t>
      </w:r>
      <w:r w:rsidR="0036366A">
        <w:t>Commonwealth</w:t>
      </w:r>
      <w:r>
        <w:t xml:space="preserve"> </w:t>
      </w:r>
      <w:r w:rsidR="00E65208">
        <w:t>d</w:t>
      </w:r>
      <w:r>
        <w:t>epartment</w:t>
      </w:r>
      <w:r w:rsidR="00B408E2">
        <w:t>:</w:t>
      </w:r>
      <w:r>
        <w:t xml:space="preserve"> </w:t>
      </w:r>
      <w:r w:rsidR="00E65208">
        <w:t xml:space="preserve">the Department of </w:t>
      </w:r>
      <w:r w:rsidR="00B408E2">
        <w:t>Prime Minister and Cabinet</w:t>
      </w:r>
      <w:r w:rsidR="00E65208">
        <w:t xml:space="preserve"> (DPMC)</w:t>
      </w:r>
      <w:r w:rsidR="00B408E2">
        <w:t>.</w:t>
      </w:r>
      <w:r w:rsidR="002B6D04">
        <w:t xml:space="preserve">  </w:t>
      </w:r>
    </w:p>
    <w:p w14:paraId="73B22E1F" w14:textId="5FDA66E7" w:rsidR="001773A1" w:rsidRDefault="002B6D04" w:rsidP="002B714A">
      <w:r>
        <w:t>The total number of individual participants who attended the consultations was 30</w:t>
      </w:r>
      <w:r w:rsidR="00E8719C">
        <w:t xml:space="preserve"> (</w:t>
      </w:r>
      <w:r>
        <w:t>several people attended more than one meeting</w:t>
      </w:r>
      <w:r w:rsidR="00E8719C">
        <w:t>)</w:t>
      </w:r>
      <w:r>
        <w:t>.</w:t>
      </w:r>
      <w:r w:rsidR="0025379B">
        <w:t xml:space="preserve"> Organisational representation included local government councillors, </w:t>
      </w:r>
      <w:r w:rsidR="00E65208">
        <w:lastRenderedPageBreak/>
        <w:t>g</w:t>
      </w:r>
      <w:r w:rsidR="0025379B">
        <w:t xml:space="preserve">overnment </w:t>
      </w:r>
      <w:r w:rsidR="00E8719C">
        <w:t>agency</w:t>
      </w:r>
      <w:r w:rsidR="0025379B">
        <w:t xml:space="preserve"> program managers, managers of NGO services and programs, and front-line youth services staff.</w:t>
      </w:r>
    </w:p>
    <w:p w14:paraId="1A1C98F1" w14:textId="456CA734" w:rsidR="001773A1" w:rsidRDefault="001773A1" w:rsidP="001773A1">
      <w:r>
        <w:t xml:space="preserve">The </w:t>
      </w:r>
      <w:r w:rsidR="004D64E8">
        <w:t>c</w:t>
      </w:r>
      <w:r>
        <w:t>onsultation discussions focused on</w:t>
      </w:r>
      <w:r w:rsidR="000C584A">
        <w:t>:</w:t>
      </w:r>
    </w:p>
    <w:p w14:paraId="2FCC0816" w14:textId="56AA38D2" w:rsidR="000C584A" w:rsidRDefault="00E8719C" w:rsidP="0094059C">
      <w:pPr>
        <w:pStyle w:val="CabSubdot"/>
      </w:pPr>
      <w:r>
        <w:t>t</w:t>
      </w:r>
      <w:r w:rsidR="000C584A">
        <w:t>he current Regional Youth Services Framework</w:t>
      </w:r>
    </w:p>
    <w:p w14:paraId="562422F3" w14:textId="6753841C" w:rsidR="001773A1" w:rsidRDefault="00E8719C" w:rsidP="0094059C">
      <w:pPr>
        <w:pStyle w:val="CabSubdot"/>
      </w:pPr>
      <w:r>
        <w:t>l</w:t>
      </w:r>
      <w:r w:rsidR="001773A1">
        <w:t xml:space="preserve">essons from Youth Action Plan in Alice Springs (2009-2011), and the way in which this series of </w:t>
      </w:r>
      <w:r w:rsidR="004D64E8">
        <w:t>c</w:t>
      </w:r>
      <w:r w:rsidR="001773A1">
        <w:t xml:space="preserve">onsultation </w:t>
      </w:r>
      <w:r w:rsidR="004D64E8">
        <w:t>m</w:t>
      </w:r>
      <w:r w:rsidR="001773A1">
        <w:t>eetings contributes to the Alice Spri</w:t>
      </w:r>
      <w:r>
        <w:t>ngs Youth Action Plan 2019-2021</w:t>
      </w:r>
    </w:p>
    <w:p w14:paraId="435DB678" w14:textId="6284ADCA" w:rsidR="001773A1" w:rsidRPr="00B80567" w:rsidRDefault="008B6507" w:rsidP="0094059C">
      <w:pPr>
        <w:pStyle w:val="CabSubdot"/>
        <w:rPr>
          <w:color w:val="000000" w:themeColor="text1"/>
        </w:rPr>
      </w:pPr>
      <w:r>
        <w:rPr>
          <w:color w:val="000000" w:themeColor="text1"/>
        </w:rPr>
        <w:t>w</w:t>
      </w:r>
      <w:r w:rsidR="001773A1" w:rsidRPr="00B80567">
        <w:rPr>
          <w:color w:val="000000" w:themeColor="text1"/>
        </w:rPr>
        <w:t>hat youth sector services are currently doing well</w:t>
      </w:r>
    </w:p>
    <w:p w14:paraId="7D2DEC89" w14:textId="5E2858BC" w:rsidR="001773A1" w:rsidRPr="00B80567" w:rsidRDefault="008B6507" w:rsidP="0094059C">
      <w:pPr>
        <w:pStyle w:val="CabSubdot"/>
        <w:rPr>
          <w:color w:val="000000" w:themeColor="text1"/>
        </w:rPr>
      </w:pPr>
      <w:r>
        <w:rPr>
          <w:color w:val="000000" w:themeColor="text1"/>
        </w:rPr>
        <w:t>k</w:t>
      </w:r>
      <w:r w:rsidR="001773A1" w:rsidRPr="00B80567">
        <w:rPr>
          <w:color w:val="000000" w:themeColor="text1"/>
        </w:rPr>
        <w:t xml:space="preserve">ey challenges and issues for </w:t>
      </w:r>
      <w:r w:rsidR="00E65208">
        <w:rPr>
          <w:color w:val="000000" w:themeColor="text1"/>
        </w:rPr>
        <w:t>young people</w:t>
      </w:r>
      <w:r w:rsidR="00E65208" w:rsidRPr="00B80567">
        <w:rPr>
          <w:color w:val="000000" w:themeColor="text1"/>
        </w:rPr>
        <w:t xml:space="preserve"> </w:t>
      </w:r>
      <w:r w:rsidR="001773A1" w:rsidRPr="00B80567">
        <w:rPr>
          <w:color w:val="000000" w:themeColor="text1"/>
        </w:rPr>
        <w:t xml:space="preserve">in </w:t>
      </w:r>
      <w:r w:rsidR="00E65208">
        <w:rPr>
          <w:color w:val="000000" w:themeColor="text1"/>
        </w:rPr>
        <w:t>C</w:t>
      </w:r>
      <w:r w:rsidR="001773A1" w:rsidRPr="00B80567">
        <w:rPr>
          <w:color w:val="000000" w:themeColor="text1"/>
        </w:rPr>
        <w:t xml:space="preserve">entral Australia, particularly for </w:t>
      </w:r>
      <w:r w:rsidR="00E65208">
        <w:rPr>
          <w:color w:val="000000" w:themeColor="text1"/>
        </w:rPr>
        <w:t xml:space="preserve">those </w:t>
      </w:r>
      <w:r w:rsidR="001773A1" w:rsidRPr="00B80567">
        <w:rPr>
          <w:color w:val="000000" w:themeColor="text1"/>
        </w:rPr>
        <w:t xml:space="preserve">at-risk </w:t>
      </w:r>
    </w:p>
    <w:p w14:paraId="65D846E4" w14:textId="45F90557" w:rsidR="001773A1" w:rsidRPr="00B80567" w:rsidRDefault="008B6507" w:rsidP="0094059C">
      <w:pPr>
        <w:pStyle w:val="CabSubdot"/>
        <w:rPr>
          <w:color w:val="000000" w:themeColor="text1"/>
        </w:rPr>
      </w:pPr>
      <w:r>
        <w:rPr>
          <w:color w:val="000000" w:themeColor="text1"/>
        </w:rPr>
        <w:t>c</w:t>
      </w:r>
      <w:r w:rsidR="001773A1" w:rsidRPr="00B80567">
        <w:rPr>
          <w:color w:val="000000" w:themeColor="text1"/>
        </w:rPr>
        <w:t xml:space="preserve">hallenges and roadblocks preventing </w:t>
      </w:r>
      <w:r w:rsidR="001773A1" w:rsidRPr="00B80567">
        <w:rPr>
          <w:lang w:val="en-US"/>
        </w:rPr>
        <w:t>youth services from being effective in delivering outcomes</w:t>
      </w:r>
      <w:r w:rsidR="001773A1" w:rsidRPr="00B80567">
        <w:t xml:space="preserve"> for </w:t>
      </w:r>
      <w:r w:rsidR="001773A1" w:rsidRPr="00B80567">
        <w:rPr>
          <w:color w:val="000000" w:themeColor="text1"/>
        </w:rPr>
        <w:t>young people</w:t>
      </w:r>
      <w:r w:rsidR="00E22223">
        <w:rPr>
          <w:color w:val="000000" w:themeColor="text1"/>
        </w:rPr>
        <w:t>; and</w:t>
      </w:r>
    </w:p>
    <w:p w14:paraId="3524943C" w14:textId="31158A75" w:rsidR="001773A1" w:rsidRPr="00747895" w:rsidRDefault="008B6507" w:rsidP="0094059C">
      <w:pPr>
        <w:pStyle w:val="CabSubdot"/>
        <w:rPr>
          <w:rFonts w:ascii="Times New Roman" w:hAnsi="Times New Roman"/>
          <w:color w:val="000000" w:themeColor="text1"/>
          <w:sz w:val="24"/>
          <w:szCs w:val="24"/>
          <w:lang w:val="en-US"/>
        </w:rPr>
      </w:pPr>
      <w:r>
        <w:rPr>
          <w:color w:val="000000" w:themeColor="text1"/>
        </w:rPr>
        <w:t>i</w:t>
      </w:r>
      <w:r w:rsidR="001773A1" w:rsidRPr="00B80567">
        <w:rPr>
          <w:color w:val="000000" w:themeColor="text1"/>
        </w:rPr>
        <w:t xml:space="preserve">deas and strategies for the </w:t>
      </w:r>
      <w:r w:rsidR="001773A1" w:rsidRPr="00B80567">
        <w:t xml:space="preserve">future: </w:t>
      </w:r>
      <w:r w:rsidR="001773A1" w:rsidRPr="00B80567">
        <w:rPr>
          <w:lang w:val="en-US"/>
        </w:rPr>
        <w:t>what new programs or initiatives coul</w:t>
      </w:r>
      <w:r w:rsidR="001773A1">
        <w:rPr>
          <w:lang w:val="en-US"/>
        </w:rPr>
        <w:t>d assist in the delivery of</w:t>
      </w:r>
      <w:r w:rsidR="001773A1" w:rsidRPr="00B80567">
        <w:rPr>
          <w:lang w:val="en-US"/>
        </w:rPr>
        <w:t xml:space="preserve"> programs</w:t>
      </w:r>
    </w:p>
    <w:p w14:paraId="73F27793" w14:textId="1A63A469" w:rsidR="00B408E2" w:rsidRDefault="001773A1" w:rsidP="002B714A">
      <w:pPr>
        <w:rPr>
          <w:lang w:val="en-US"/>
        </w:rPr>
      </w:pPr>
      <w:r>
        <w:rPr>
          <w:lang w:val="en-US"/>
        </w:rPr>
        <w:t>Th</w:t>
      </w:r>
      <w:r w:rsidR="009275EA">
        <w:rPr>
          <w:lang w:val="en-US"/>
        </w:rPr>
        <w:t>e issues and themes identified through discussion i</w:t>
      </w:r>
      <w:r>
        <w:rPr>
          <w:lang w:val="en-US"/>
        </w:rPr>
        <w:t xml:space="preserve">n </w:t>
      </w:r>
      <w:r w:rsidR="004D64E8">
        <w:rPr>
          <w:lang w:val="en-US"/>
        </w:rPr>
        <w:t>c</w:t>
      </w:r>
      <w:r>
        <w:rPr>
          <w:lang w:val="en-US"/>
        </w:rPr>
        <w:t xml:space="preserve">onsultation </w:t>
      </w:r>
      <w:r w:rsidR="004D64E8">
        <w:rPr>
          <w:lang w:val="en-US"/>
        </w:rPr>
        <w:t>m</w:t>
      </w:r>
      <w:r w:rsidR="009275EA">
        <w:rPr>
          <w:lang w:val="en-US"/>
        </w:rPr>
        <w:t xml:space="preserve">eeting 1 and </w:t>
      </w:r>
      <w:r w:rsidR="004D64E8">
        <w:rPr>
          <w:lang w:val="en-US"/>
        </w:rPr>
        <w:t>c</w:t>
      </w:r>
      <w:r w:rsidR="009275EA">
        <w:rPr>
          <w:lang w:val="en-US"/>
        </w:rPr>
        <w:t xml:space="preserve">onsultation </w:t>
      </w:r>
      <w:r w:rsidR="004D64E8">
        <w:rPr>
          <w:lang w:val="en-US"/>
        </w:rPr>
        <w:t>m</w:t>
      </w:r>
      <w:r>
        <w:rPr>
          <w:lang w:val="en-US"/>
        </w:rPr>
        <w:t xml:space="preserve">eeting 2 were </w:t>
      </w:r>
      <w:proofErr w:type="spellStart"/>
      <w:r>
        <w:rPr>
          <w:lang w:val="en-US"/>
        </w:rPr>
        <w:t>summarised</w:t>
      </w:r>
      <w:proofErr w:type="spellEnd"/>
      <w:r>
        <w:rPr>
          <w:lang w:val="en-US"/>
        </w:rPr>
        <w:t xml:space="preserve"> and presented to the third </w:t>
      </w:r>
      <w:r w:rsidR="004D64E8">
        <w:rPr>
          <w:lang w:val="en-US"/>
        </w:rPr>
        <w:t>c</w:t>
      </w:r>
      <w:r>
        <w:rPr>
          <w:lang w:val="en-US"/>
        </w:rPr>
        <w:t xml:space="preserve">onsultation </w:t>
      </w:r>
      <w:r w:rsidR="004D64E8">
        <w:rPr>
          <w:lang w:val="en-US"/>
        </w:rPr>
        <w:t>m</w:t>
      </w:r>
      <w:r>
        <w:rPr>
          <w:lang w:val="en-US"/>
        </w:rPr>
        <w:t>eeting</w:t>
      </w:r>
      <w:r w:rsidR="004E0EDE">
        <w:rPr>
          <w:lang w:val="en-US"/>
        </w:rPr>
        <w:t xml:space="preserve"> in December 2018</w:t>
      </w:r>
      <w:r>
        <w:rPr>
          <w:lang w:val="en-US"/>
        </w:rPr>
        <w:t xml:space="preserve">, for feedback and elaboration. </w:t>
      </w:r>
    </w:p>
    <w:p w14:paraId="15A04BF5" w14:textId="72FDEB82" w:rsidR="001773A1" w:rsidRPr="001773A1" w:rsidRDefault="009275EA" w:rsidP="002B714A">
      <w:pPr>
        <w:rPr>
          <w:lang w:val="en-US"/>
        </w:rPr>
      </w:pPr>
      <w:r>
        <w:rPr>
          <w:lang w:val="en-US"/>
        </w:rPr>
        <w:t xml:space="preserve">The </w:t>
      </w:r>
      <w:r w:rsidR="00E65208">
        <w:rPr>
          <w:lang w:val="en-US"/>
        </w:rPr>
        <w:t>i</w:t>
      </w:r>
      <w:r>
        <w:rPr>
          <w:lang w:val="en-US"/>
        </w:rPr>
        <w:t xml:space="preserve">ssues identified in this </w:t>
      </w:r>
      <w:r w:rsidR="004D64E8">
        <w:rPr>
          <w:lang w:val="en-US"/>
        </w:rPr>
        <w:t>c</w:t>
      </w:r>
      <w:r>
        <w:rPr>
          <w:lang w:val="en-US"/>
        </w:rPr>
        <w:t xml:space="preserve">onsultation </w:t>
      </w:r>
      <w:r w:rsidR="004E0EDE">
        <w:rPr>
          <w:lang w:val="en-US"/>
        </w:rPr>
        <w:t xml:space="preserve">report </w:t>
      </w:r>
      <w:r>
        <w:rPr>
          <w:lang w:val="en-US"/>
        </w:rPr>
        <w:t>represent the</w:t>
      </w:r>
      <w:r w:rsidR="00A4197A">
        <w:rPr>
          <w:lang w:val="en-US"/>
        </w:rPr>
        <w:t xml:space="preserve"> expressed</w:t>
      </w:r>
      <w:r w:rsidR="00992B2E">
        <w:rPr>
          <w:lang w:val="en-US"/>
        </w:rPr>
        <w:t xml:space="preserve"> views of the LAG</w:t>
      </w:r>
      <w:r>
        <w:rPr>
          <w:lang w:val="en-US"/>
        </w:rPr>
        <w:t>.</w:t>
      </w:r>
      <w:r w:rsidR="00A4197A">
        <w:rPr>
          <w:lang w:val="en-US"/>
        </w:rPr>
        <w:t xml:space="preserve"> Where </w:t>
      </w:r>
      <w:r w:rsidR="00C75A54">
        <w:rPr>
          <w:lang w:val="en-US"/>
        </w:rPr>
        <w:t xml:space="preserve">points were raised and discussed but </w:t>
      </w:r>
      <w:r w:rsidR="00A4197A">
        <w:rPr>
          <w:lang w:val="en-US"/>
        </w:rPr>
        <w:t>it was not possible from meeting</w:t>
      </w:r>
      <w:r w:rsidR="0020335F">
        <w:rPr>
          <w:lang w:val="en-US"/>
        </w:rPr>
        <w:t xml:space="preserve"> records to be confident </w:t>
      </w:r>
      <w:r w:rsidR="00A4197A">
        <w:rPr>
          <w:lang w:val="en-US"/>
        </w:rPr>
        <w:t xml:space="preserve">of </w:t>
      </w:r>
      <w:r w:rsidR="004E0EDE">
        <w:rPr>
          <w:lang w:val="en-US"/>
        </w:rPr>
        <w:t>general agreement</w:t>
      </w:r>
      <w:r w:rsidR="00A4197A">
        <w:rPr>
          <w:lang w:val="en-US"/>
        </w:rPr>
        <w:t xml:space="preserve"> by the meeting participants</w:t>
      </w:r>
      <w:r w:rsidR="0020335F">
        <w:rPr>
          <w:lang w:val="en-US"/>
        </w:rPr>
        <w:t xml:space="preserve">, statements are preceded by </w:t>
      </w:r>
      <w:r w:rsidR="00E65208">
        <w:rPr>
          <w:lang w:val="en-US"/>
        </w:rPr>
        <w:t>‘</w:t>
      </w:r>
      <w:r w:rsidR="0020335F">
        <w:rPr>
          <w:lang w:val="en-US"/>
        </w:rPr>
        <w:t>Several participants</w:t>
      </w:r>
      <w:r w:rsidR="00C75A54">
        <w:rPr>
          <w:lang w:val="en-US"/>
        </w:rPr>
        <w:t>/services</w:t>
      </w:r>
      <w:r w:rsidR="0020335F">
        <w:rPr>
          <w:lang w:val="en-US"/>
        </w:rPr>
        <w:t xml:space="preserve"> …..</w:t>
      </w:r>
      <w:proofErr w:type="gramStart"/>
      <w:r w:rsidR="00E65208">
        <w:rPr>
          <w:lang w:val="en-US"/>
        </w:rPr>
        <w:t>’.</w:t>
      </w:r>
      <w:proofErr w:type="gramEnd"/>
      <w:r w:rsidR="0020335F">
        <w:rPr>
          <w:lang w:val="en-US"/>
        </w:rPr>
        <w:t xml:space="preserve"> Quotes are used where statements expressed by the </w:t>
      </w:r>
      <w:r w:rsidR="00E65208">
        <w:rPr>
          <w:lang w:val="en-US"/>
        </w:rPr>
        <w:t xml:space="preserve">participants </w:t>
      </w:r>
      <w:r w:rsidR="0020335F">
        <w:rPr>
          <w:lang w:val="en-US"/>
        </w:rPr>
        <w:t xml:space="preserve">illustrate points of </w:t>
      </w:r>
      <w:r w:rsidR="00C75A54">
        <w:rPr>
          <w:lang w:val="en-US"/>
        </w:rPr>
        <w:t xml:space="preserve">general </w:t>
      </w:r>
      <w:r w:rsidR="0020335F">
        <w:rPr>
          <w:lang w:val="en-US"/>
        </w:rPr>
        <w:t>agreement.</w:t>
      </w:r>
    </w:p>
    <w:p w14:paraId="32628A55" w14:textId="1C97403F" w:rsidR="001773A1" w:rsidRDefault="00D3576A" w:rsidP="00D3576A">
      <w:pPr>
        <w:pStyle w:val="Heading2"/>
      </w:pPr>
      <w:bookmarkStart w:id="71" w:name="_Toc3216347"/>
      <w:bookmarkStart w:id="72" w:name="_Toc3216743"/>
      <w:bookmarkStart w:id="73" w:name="_Toc3217018"/>
      <w:bookmarkStart w:id="74" w:name="_Toc3218093"/>
      <w:r>
        <w:t>YOUTH SURVEYS</w:t>
      </w:r>
      <w:bookmarkEnd w:id="71"/>
      <w:bookmarkEnd w:id="72"/>
      <w:bookmarkEnd w:id="73"/>
      <w:bookmarkEnd w:id="74"/>
    </w:p>
    <w:p w14:paraId="1C700DE0" w14:textId="3CF88EDE" w:rsidR="00B408E2" w:rsidRDefault="001773A1" w:rsidP="00375E02">
      <w:r>
        <w:t xml:space="preserve">The </w:t>
      </w:r>
      <w:r w:rsidR="00E65208">
        <w:t xml:space="preserve">Regional Youth Services </w:t>
      </w:r>
      <w:r>
        <w:t xml:space="preserve">Coordinator sought direct consultation with young people in Alice Springs. </w:t>
      </w:r>
      <w:r w:rsidR="00DB2F8A">
        <w:t xml:space="preserve">A youth survey developed by </w:t>
      </w:r>
      <w:r w:rsidR="00E65208">
        <w:t>DPMC</w:t>
      </w:r>
      <w:r w:rsidR="00B408E2">
        <w:t xml:space="preserve"> </w:t>
      </w:r>
      <w:r w:rsidR="000C20D6">
        <w:t>(A</w:t>
      </w:r>
      <w:r w:rsidR="00B137CF">
        <w:t xml:space="preserve">ttachment </w:t>
      </w:r>
      <w:r w:rsidR="00B408E2">
        <w:t>A</w:t>
      </w:r>
      <w:r w:rsidR="00375E02">
        <w:t xml:space="preserve">) </w:t>
      </w:r>
      <w:r w:rsidR="00DB2F8A">
        <w:t xml:space="preserve">was endorsed by the LAG for use </w:t>
      </w:r>
      <w:r>
        <w:t>and</w:t>
      </w:r>
      <w:r w:rsidR="00375E02">
        <w:t xml:space="preserve"> conducted through</w:t>
      </w:r>
      <w:r>
        <w:t xml:space="preserve"> the December 2018 – Ja</w:t>
      </w:r>
      <w:r w:rsidR="00DB2F8A">
        <w:t xml:space="preserve">nuary 2019 </w:t>
      </w:r>
      <w:r w:rsidR="00E042D5">
        <w:t xml:space="preserve">school </w:t>
      </w:r>
      <w:r w:rsidR="00DB2F8A">
        <w:t>holiday period with young people</w:t>
      </w:r>
      <w:r w:rsidR="008B6507">
        <w:t>,</w:t>
      </w:r>
      <w:r w:rsidR="00DB2F8A">
        <w:t xml:space="preserve"> </w:t>
      </w:r>
      <w:r w:rsidR="00E65208">
        <w:t xml:space="preserve">using </w:t>
      </w:r>
      <w:r w:rsidR="00DB2F8A">
        <w:t>existing services</w:t>
      </w:r>
      <w:r w:rsidR="00375E02">
        <w:t>. Y</w:t>
      </w:r>
      <w:r w:rsidR="00DB2F8A">
        <w:t>outh workers with established rela</w:t>
      </w:r>
      <w:r w:rsidR="00375E02">
        <w:t xml:space="preserve">tionships with the participants facilitated the survey process. </w:t>
      </w:r>
      <w:r w:rsidR="00DB2F8A">
        <w:t xml:space="preserve"> </w:t>
      </w:r>
    </w:p>
    <w:p w14:paraId="36234E78" w14:textId="3D0419FA" w:rsidR="00375E02" w:rsidRDefault="00DB2F8A" w:rsidP="00375E02">
      <w:r>
        <w:t xml:space="preserve">A second </w:t>
      </w:r>
      <w:r w:rsidR="00375E02">
        <w:t xml:space="preserve">youth </w:t>
      </w:r>
      <w:r>
        <w:t xml:space="preserve">survey </w:t>
      </w:r>
      <w:r w:rsidR="0023684C">
        <w:t>(A</w:t>
      </w:r>
      <w:r w:rsidR="00375E02">
        <w:t xml:space="preserve">ttachment B) </w:t>
      </w:r>
      <w:r>
        <w:t xml:space="preserve">was conducted as part of the </w:t>
      </w:r>
      <w:r w:rsidR="000B4595">
        <w:t>Cross-Agency</w:t>
      </w:r>
      <w:r w:rsidR="00375E02">
        <w:t xml:space="preserve"> Youth Outreach Response, a joint initiative led by the Department of Chief Minister, NT </w:t>
      </w:r>
      <w:r w:rsidR="00027B74">
        <w:t>Police</w:t>
      </w:r>
      <w:r w:rsidR="00375E02">
        <w:t xml:space="preserve"> and Territory Families, following growing negative perceptions in the Alice Springs community regarding large numbers of</w:t>
      </w:r>
      <w:r w:rsidR="00375E02" w:rsidRPr="00CD4893">
        <w:t xml:space="preserve"> young people f</w:t>
      </w:r>
      <w:r w:rsidR="00375E02">
        <w:t xml:space="preserve">requenting the streets </w:t>
      </w:r>
      <w:r w:rsidR="00375E02" w:rsidRPr="00CD4893">
        <w:t>after</w:t>
      </w:r>
      <w:r w:rsidR="00B408E2">
        <w:t xml:space="preserve"> </w:t>
      </w:r>
      <w:r w:rsidR="00375E02" w:rsidRPr="00CD4893">
        <w:t xml:space="preserve">hours. </w:t>
      </w:r>
      <w:r w:rsidR="00375E02">
        <w:t>Surveys were condu</w:t>
      </w:r>
      <w:r w:rsidR="00B408E2">
        <w:t>c</w:t>
      </w:r>
      <w:r w:rsidR="00375E02">
        <w:t xml:space="preserve">ted with young people at Anzac Oval by staff from various </w:t>
      </w:r>
      <w:r w:rsidR="00E65208">
        <w:t>g</w:t>
      </w:r>
      <w:r w:rsidR="00375E02">
        <w:t>overnment agencies</w:t>
      </w:r>
      <w:r w:rsidR="00E65208">
        <w:t xml:space="preserve"> and Tangentyere Council Aboriginal Corporation</w:t>
      </w:r>
      <w:r w:rsidR="00C124DA">
        <w:t>. The summary data is included</w:t>
      </w:r>
      <w:r w:rsidR="008B6507">
        <w:t xml:space="preserve"> in A</w:t>
      </w:r>
      <w:r w:rsidR="00783926">
        <w:t>ttachment</w:t>
      </w:r>
      <w:r w:rsidR="00636A6D">
        <w:t xml:space="preserve"> B</w:t>
      </w:r>
      <w:r w:rsidR="00C124DA">
        <w:t>.</w:t>
      </w:r>
    </w:p>
    <w:p w14:paraId="5D87A097" w14:textId="19A4EB00" w:rsidR="00384B65" w:rsidRDefault="008E11F8" w:rsidP="00384B65">
      <w:pPr>
        <w:pStyle w:val="Heading2"/>
      </w:pPr>
      <w:bookmarkStart w:id="75" w:name="_Toc3216348"/>
      <w:bookmarkStart w:id="76" w:name="_Toc3216744"/>
      <w:bookmarkStart w:id="77" w:name="_Toc3217019"/>
      <w:bookmarkStart w:id="78" w:name="_Toc3218094"/>
      <w:r>
        <w:t>LAG</w:t>
      </w:r>
      <w:r w:rsidR="00384B65">
        <w:t xml:space="preserve"> CONSULTATION </w:t>
      </w:r>
      <w:r w:rsidR="00011C3B">
        <w:t>TO DEVELOP ACTION STRATEGIES</w:t>
      </w:r>
      <w:bookmarkEnd w:id="75"/>
      <w:bookmarkEnd w:id="76"/>
      <w:bookmarkEnd w:id="77"/>
      <w:bookmarkEnd w:id="78"/>
    </w:p>
    <w:p w14:paraId="4BD14E1B" w14:textId="0BC512ED" w:rsidR="00384B65" w:rsidRDefault="008E11F8" w:rsidP="00384B65">
      <w:r>
        <w:t>A fourth LAG</w:t>
      </w:r>
      <w:r w:rsidR="00384B65">
        <w:t xml:space="preserve"> consultation meeting was held on </w:t>
      </w:r>
      <w:r w:rsidR="0094059C">
        <w:t xml:space="preserve">1 </w:t>
      </w:r>
      <w:r w:rsidR="00384B65">
        <w:t xml:space="preserve">March 2019. </w:t>
      </w:r>
    </w:p>
    <w:p w14:paraId="2FA043D9" w14:textId="50F4E54C" w:rsidR="00384B65" w:rsidRPr="00384B65" w:rsidRDefault="00384B65" w:rsidP="00384B65">
      <w:r>
        <w:t>At this meeting p</w:t>
      </w:r>
      <w:r w:rsidR="00011C3B">
        <w:t xml:space="preserve">articipants were presented with </w:t>
      </w:r>
      <w:r>
        <w:t xml:space="preserve">the </w:t>
      </w:r>
      <w:r w:rsidR="004D64E8">
        <w:t>c</w:t>
      </w:r>
      <w:r>
        <w:t xml:space="preserve">onsultation </w:t>
      </w:r>
      <w:r w:rsidR="004D64E8">
        <w:t>r</w:t>
      </w:r>
      <w:r w:rsidR="000B4595">
        <w:t>eport of</w:t>
      </w:r>
      <w:r>
        <w:t xml:space="preserve"> the outcomes of the three </w:t>
      </w:r>
      <w:r w:rsidR="008E11F8">
        <w:t>LAG</w:t>
      </w:r>
      <w:r w:rsidR="00011C3B">
        <w:t xml:space="preserve"> consultation meetings, and the </w:t>
      </w:r>
      <w:r w:rsidR="00841740">
        <w:t xml:space="preserve">results of the </w:t>
      </w:r>
      <w:r w:rsidR="00636A6D">
        <w:t>Dec</w:t>
      </w:r>
      <w:r w:rsidR="00E65208">
        <w:t xml:space="preserve"> 2018- Jan 2019 </w:t>
      </w:r>
      <w:r w:rsidR="00011C3B">
        <w:t>youth survey</w:t>
      </w:r>
      <w:r w:rsidR="00E65208">
        <w:t>.</w:t>
      </w:r>
      <w:r w:rsidR="00011C3B">
        <w:t xml:space="preserve"> </w:t>
      </w:r>
    </w:p>
    <w:p w14:paraId="0961AF5B" w14:textId="5CFCCFF8" w:rsidR="001773A1" w:rsidRDefault="00011C3B" w:rsidP="001773A1">
      <w:r>
        <w:t>The p</w:t>
      </w:r>
      <w:r w:rsidR="0094059C">
        <w:t>u</w:t>
      </w:r>
      <w:r>
        <w:t xml:space="preserve">rpose of the meeting was to develop action strategies for the Youth Action Plan 2019-2021. The outcomes of this meeting are identified in the PROPOSED ACTIONS section of this </w:t>
      </w:r>
      <w:r w:rsidR="004D64E8">
        <w:t>c</w:t>
      </w:r>
      <w:r>
        <w:t xml:space="preserve">onsultation </w:t>
      </w:r>
      <w:r w:rsidR="004D64E8">
        <w:t>r</w:t>
      </w:r>
      <w:r>
        <w:t>eport</w:t>
      </w:r>
      <w:r w:rsidR="0094059C">
        <w:t>.</w:t>
      </w:r>
    </w:p>
    <w:p w14:paraId="6E3C6D35" w14:textId="1D5CFC61" w:rsidR="00011C3B" w:rsidRDefault="008E11F8" w:rsidP="00011C3B">
      <w:r>
        <w:lastRenderedPageBreak/>
        <w:t>A</w:t>
      </w:r>
      <w:r w:rsidR="00011C3B">
        <w:t xml:space="preserve"> </w:t>
      </w:r>
      <w:r w:rsidR="00841740">
        <w:t>p</w:t>
      </w:r>
      <w:r w:rsidR="00011C3B">
        <w:t xml:space="preserve">articipant list </w:t>
      </w:r>
      <w:r>
        <w:t xml:space="preserve">of attendees at all 4 consultation meetings </w:t>
      </w:r>
      <w:r w:rsidR="00011C3B">
        <w:t xml:space="preserve">is provided </w:t>
      </w:r>
      <w:r w:rsidR="00E65208">
        <w:t xml:space="preserve">at Attachment </w:t>
      </w:r>
      <w:r w:rsidR="00783926">
        <w:t>C</w:t>
      </w:r>
      <w:r w:rsidR="00011C3B">
        <w:t xml:space="preserve"> of this </w:t>
      </w:r>
      <w:r w:rsidR="004D64E8">
        <w:t>c</w:t>
      </w:r>
      <w:r w:rsidR="00011C3B">
        <w:t xml:space="preserve">onsultation </w:t>
      </w:r>
      <w:r w:rsidR="004D64E8">
        <w:t>r</w:t>
      </w:r>
      <w:r w:rsidR="00011C3B">
        <w:t>eport</w:t>
      </w:r>
      <w:r w:rsidR="0094059C">
        <w:t>.</w:t>
      </w:r>
    </w:p>
    <w:p w14:paraId="205026CD" w14:textId="77777777" w:rsidR="00FA5827" w:rsidRDefault="00FA5827">
      <w:pPr>
        <w:rPr>
          <w:rFonts w:asciiTheme="majorHAnsi" w:eastAsiaTheme="majorEastAsia" w:hAnsiTheme="majorHAnsi" w:cstheme="majorBidi"/>
          <w:b/>
          <w:bCs/>
          <w:color w:val="C75B12"/>
          <w:sz w:val="32"/>
          <w:szCs w:val="28"/>
        </w:rPr>
      </w:pPr>
      <w:bookmarkStart w:id="79" w:name="_Toc410056243"/>
      <w:r>
        <w:br w:type="page"/>
      </w:r>
    </w:p>
    <w:p w14:paraId="07211B08" w14:textId="3776DBA1" w:rsidR="000C584A" w:rsidRDefault="000C584A" w:rsidP="000C584A">
      <w:pPr>
        <w:pStyle w:val="Heading1"/>
      </w:pPr>
      <w:bookmarkStart w:id="80" w:name="_Toc3216349"/>
      <w:bookmarkStart w:id="81" w:name="_Toc3216745"/>
      <w:bookmarkStart w:id="82" w:name="_Toc3217020"/>
      <w:bookmarkStart w:id="83" w:name="_Toc3218095"/>
      <w:r>
        <w:lastRenderedPageBreak/>
        <w:t>ISSUES IDENTIFIED</w:t>
      </w:r>
      <w:bookmarkEnd w:id="79"/>
      <w:r>
        <w:t xml:space="preserve"> THROUGH SECTOR CONSULTATION</w:t>
      </w:r>
      <w:bookmarkEnd w:id="80"/>
      <w:bookmarkEnd w:id="81"/>
      <w:bookmarkEnd w:id="82"/>
      <w:bookmarkEnd w:id="83"/>
    </w:p>
    <w:p w14:paraId="2FCED45F" w14:textId="5A6C0B85" w:rsidR="00B7591B" w:rsidRDefault="00B7591B" w:rsidP="00B7591B">
      <w:pPr>
        <w:pStyle w:val="Heading2"/>
      </w:pPr>
      <w:bookmarkStart w:id="84" w:name="_Toc3216350"/>
      <w:bookmarkStart w:id="85" w:name="_Toc3216746"/>
      <w:bookmarkStart w:id="86" w:name="_Toc3217021"/>
      <w:bookmarkStart w:id="87" w:name="_Toc3218096"/>
      <w:r>
        <w:t>WHAT IS WORKING WELL?</w:t>
      </w:r>
      <w:bookmarkEnd w:id="84"/>
      <w:bookmarkEnd w:id="85"/>
      <w:bookmarkEnd w:id="86"/>
      <w:bookmarkEnd w:id="87"/>
    </w:p>
    <w:p w14:paraId="2187E862" w14:textId="261E5DB8" w:rsidR="00FF56EC" w:rsidRDefault="00FF56EC" w:rsidP="00B7591B">
      <w:r>
        <w:t xml:space="preserve">Services remain committed to the principles and strategies developed though earlier consultations and policy frameworks 2009-2019. </w:t>
      </w:r>
    </w:p>
    <w:p w14:paraId="4205E25E" w14:textId="00816979" w:rsidR="001C08AC" w:rsidRDefault="009268C2" w:rsidP="00B7591B">
      <w:r>
        <w:t xml:space="preserve">All services represented agree that the vast majority of young people in Alice Springs are </w:t>
      </w:r>
      <w:r w:rsidR="00653397">
        <w:t xml:space="preserve">generally </w:t>
      </w:r>
      <w:r w:rsidR="00FE313E">
        <w:t>participating in the c</w:t>
      </w:r>
      <w:r w:rsidR="00653397">
        <w:t xml:space="preserve">ommunity in a positive way, </w:t>
      </w:r>
      <w:r w:rsidR="00FE313E">
        <w:t>atte</w:t>
      </w:r>
      <w:r w:rsidR="00653397">
        <w:t xml:space="preserve">nding school regularly, and </w:t>
      </w:r>
      <w:r>
        <w:t>en</w:t>
      </w:r>
      <w:r w:rsidR="00FE313E">
        <w:t xml:space="preserve">gaging in </w:t>
      </w:r>
      <w:r w:rsidR="00221D03">
        <w:t>pro</w:t>
      </w:r>
      <w:r w:rsidR="00FE313E">
        <w:t>-social behaviour</w:t>
      </w:r>
      <w:r w:rsidR="00653397">
        <w:t>. They are however subject to multiple stres</w:t>
      </w:r>
      <w:r w:rsidR="00862F63">
        <w:t>s factors given the significant</w:t>
      </w:r>
      <w:r w:rsidR="00653397">
        <w:t xml:space="preserve"> social, economic and cultural disadvantage which is a pattern of life </w:t>
      </w:r>
      <w:r w:rsidR="006862DE">
        <w:t>for many Alice Springs families</w:t>
      </w:r>
      <w:r w:rsidR="00862F63">
        <w:t xml:space="preserve">, particularly Aboriginal </w:t>
      </w:r>
      <w:r w:rsidR="00E65208">
        <w:t>young people</w:t>
      </w:r>
      <w:r w:rsidR="00653397">
        <w:t xml:space="preserve">. In addition, negative public perceptions of young people </w:t>
      </w:r>
      <w:r w:rsidR="00862F63">
        <w:t xml:space="preserve">(as identified </w:t>
      </w:r>
      <w:r w:rsidR="009C0567">
        <w:t xml:space="preserve">in the Time </w:t>
      </w:r>
      <w:proofErr w:type="gramStart"/>
      <w:r w:rsidR="009C0567">
        <w:t>To</w:t>
      </w:r>
      <w:proofErr w:type="gramEnd"/>
      <w:r w:rsidR="009C0567">
        <w:t xml:space="preserve"> Talk 20</w:t>
      </w:r>
      <w:r w:rsidR="0020335F">
        <w:t>17 report</w:t>
      </w:r>
      <w:r w:rsidR="00862F63">
        <w:t>) impact on young people’s self-esteem</w:t>
      </w:r>
      <w:r w:rsidR="0020335F">
        <w:t xml:space="preserve"> and sense of social inclusion</w:t>
      </w:r>
      <w:r w:rsidR="00862F63">
        <w:t xml:space="preserve">. </w:t>
      </w:r>
      <w:r w:rsidR="00067642">
        <w:t xml:space="preserve">These young people </w:t>
      </w:r>
      <w:r w:rsidR="00221D03">
        <w:t xml:space="preserve">require </w:t>
      </w:r>
      <w:r w:rsidR="00067642">
        <w:t xml:space="preserve">targeted, structured and continuing opportunities </w:t>
      </w:r>
      <w:r w:rsidR="00221D03">
        <w:t xml:space="preserve">and support </w:t>
      </w:r>
      <w:r w:rsidR="00067642">
        <w:t>to engage in soci</w:t>
      </w:r>
      <w:r w:rsidR="00E317C5">
        <w:t xml:space="preserve">al and community life. </w:t>
      </w:r>
    </w:p>
    <w:p w14:paraId="36CF3A9F" w14:textId="0F4D38DA" w:rsidR="00E317C5" w:rsidRDefault="00E317C5" w:rsidP="00B7591B">
      <w:r>
        <w:t xml:space="preserve">The </w:t>
      </w:r>
      <w:r w:rsidR="004D64E8">
        <w:t>c</w:t>
      </w:r>
      <w:r>
        <w:t>onsultation identified</w:t>
      </w:r>
      <w:r w:rsidR="00653397">
        <w:t xml:space="preserve"> a continuing </w:t>
      </w:r>
      <w:r w:rsidR="00862F63">
        <w:t>need to focus on</w:t>
      </w:r>
      <w:r w:rsidR="00067642">
        <w:t xml:space="preserve"> </w:t>
      </w:r>
      <w:r w:rsidR="00221D03">
        <w:t xml:space="preserve">young people </w:t>
      </w:r>
      <w:r w:rsidR="00862F63">
        <w:t>‘across the board’</w:t>
      </w:r>
      <w:r w:rsidR="00653397">
        <w:t xml:space="preserve">, providing a range of services, opportunities and events as a </w:t>
      </w:r>
      <w:r w:rsidR="00862F63">
        <w:t xml:space="preserve">continuous </w:t>
      </w:r>
      <w:r w:rsidR="00653397">
        <w:t>strategy for encouraging positive youth engagement</w:t>
      </w:r>
      <w:r w:rsidR="00221D03">
        <w:t>;</w:t>
      </w:r>
      <w:r w:rsidR="00653397">
        <w:t xml:space="preserve"> building rel</w:t>
      </w:r>
      <w:r w:rsidR="00862F63">
        <w:t xml:space="preserve">ationships between services, </w:t>
      </w:r>
      <w:r w:rsidR="00653397">
        <w:t xml:space="preserve">young people, </w:t>
      </w:r>
      <w:r w:rsidR="00862F63">
        <w:t>and their families</w:t>
      </w:r>
      <w:r w:rsidR="00221D03">
        <w:t>;</w:t>
      </w:r>
      <w:r w:rsidR="00862F63">
        <w:t xml:space="preserve"> </w:t>
      </w:r>
      <w:r w:rsidR="00653397">
        <w:t xml:space="preserve">and enabling early identification of needs and issues of concern. This </w:t>
      </w:r>
      <w:r w:rsidR="00862F63">
        <w:t xml:space="preserve">approach allows for </w:t>
      </w:r>
      <w:r w:rsidR="00653397">
        <w:t xml:space="preserve">early intervention </w:t>
      </w:r>
      <w:r w:rsidR="00862F63">
        <w:t>and long-term developmental and therapeutic practice by youth services</w:t>
      </w:r>
      <w:r w:rsidR="00653397">
        <w:t xml:space="preserve">. </w:t>
      </w:r>
    </w:p>
    <w:p w14:paraId="75FE3408" w14:textId="753D88D9" w:rsidR="00FF56EC" w:rsidRDefault="00E317C5" w:rsidP="00B7591B">
      <w:r>
        <w:t>Several services identified a tension or dilemma between this lon</w:t>
      </w:r>
      <w:r w:rsidR="006862DE">
        <w:t xml:space="preserve">ger-term developmental strategy, </w:t>
      </w:r>
      <w:r>
        <w:t>and the targeting of resources and</w:t>
      </w:r>
      <w:r w:rsidR="00067642">
        <w:t xml:space="preserve"> services </w:t>
      </w:r>
      <w:r>
        <w:t>to the needs of young people in crisis who exhibit at-risk, destructive</w:t>
      </w:r>
      <w:r w:rsidR="006862DE">
        <w:t xml:space="preserve"> or self-destructive behaviours </w:t>
      </w:r>
      <w:r>
        <w:t xml:space="preserve">which </w:t>
      </w:r>
      <w:r w:rsidR="00221D03">
        <w:t xml:space="preserve">attract </w:t>
      </w:r>
      <w:r>
        <w:t xml:space="preserve">the </w:t>
      </w:r>
      <w:r w:rsidR="00221D03">
        <w:t xml:space="preserve">attention of </w:t>
      </w:r>
      <w:proofErr w:type="gramStart"/>
      <w:r w:rsidR="00027B74">
        <w:t>Police</w:t>
      </w:r>
      <w:r w:rsidR="00221D03">
        <w:t xml:space="preserve"> </w:t>
      </w:r>
      <w:r w:rsidR="006862DE">
        <w:t>,</w:t>
      </w:r>
      <w:proofErr w:type="gramEnd"/>
      <w:r w:rsidR="006862DE">
        <w:t xml:space="preserve"> children’s services, the </w:t>
      </w:r>
      <w:r>
        <w:t>media and the public</w:t>
      </w:r>
      <w:r w:rsidR="00067642">
        <w:t>.</w:t>
      </w:r>
      <w:r>
        <w:t xml:space="preserve"> W</w:t>
      </w:r>
      <w:r w:rsidR="006862DE">
        <w:t>hile diversion</w:t>
      </w:r>
      <w:r w:rsidR="00221D03">
        <w:t>ary</w:t>
      </w:r>
      <w:r w:rsidR="006862DE">
        <w:t xml:space="preserve"> </w:t>
      </w:r>
      <w:r>
        <w:t>youth services</w:t>
      </w:r>
      <w:r w:rsidR="00E31DF4">
        <w:t xml:space="preserve"> receive targe</w:t>
      </w:r>
      <w:r w:rsidR="006862DE">
        <w:t>ted</w:t>
      </w:r>
      <w:r w:rsidR="00636A6D">
        <w:t xml:space="preserve"> </w:t>
      </w:r>
      <w:proofErr w:type="spellStart"/>
      <w:r w:rsidR="00636A6D">
        <w:t>fundS</w:t>
      </w:r>
      <w:proofErr w:type="spellEnd"/>
      <w:r>
        <w:t xml:space="preserve"> specifically to meet the needs of this cohort of at-risk </w:t>
      </w:r>
      <w:r w:rsidR="00221D03">
        <w:t>young people</w:t>
      </w:r>
      <w:r>
        <w:t>, the limitations of funding and capacity were noted (see Issues of Concern</w:t>
      </w:r>
      <w:r w:rsidR="006862DE">
        <w:t xml:space="preserve"> section below).</w:t>
      </w:r>
    </w:p>
    <w:p w14:paraId="3D81E0A4" w14:textId="77777777" w:rsidR="001C08AC" w:rsidRDefault="00A940CA" w:rsidP="006862DE">
      <w:r>
        <w:t xml:space="preserve">Sector representatives noted many examples of innovative </w:t>
      </w:r>
      <w:r w:rsidR="003950DB">
        <w:t>and effective service delivery, and of collaboration across servi</w:t>
      </w:r>
      <w:r w:rsidR="006862DE">
        <w:t>ce</w:t>
      </w:r>
      <w:r w:rsidR="001C08AC">
        <w:t>s and agencies:</w:t>
      </w:r>
    </w:p>
    <w:p w14:paraId="77CBAE37" w14:textId="0A6BC643" w:rsidR="003950DB" w:rsidRPr="0094059C" w:rsidRDefault="001C08AC" w:rsidP="0094059C">
      <w:pPr>
        <w:pStyle w:val="CabSubdot"/>
      </w:pPr>
      <w:r w:rsidRPr="0094059C">
        <w:t>R</w:t>
      </w:r>
      <w:r w:rsidR="006862DE" w:rsidRPr="0094059C">
        <w:t>ecent s</w:t>
      </w:r>
      <w:r w:rsidR="00E22DD2" w:rsidRPr="0094059C">
        <w:t>chool holiday programs</w:t>
      </w:r>
      <w:r w:rsidR="001E1D48" w:rsidRPr="0094059C">
        <w:t xml:space="preserve"> </w:t>
      </w:r>
      <w:r w:rsidR="006862DE" w:rsidRPr="0094059C">
        <w:t xml:space="preserve">have had positive impacts </w:t>
      </w:r>
      <w:r w:rsidR="00577066" w:rsidRPr="0094059C">
        <w:t xml:space="preserve">and </w:t>
      </w:r>
      <w:r w:rsidRPr="0094059C">
        <w:t xml:space="preserve">demonstrate </w:t>
      </w:r>
      <w:r w:rsidR="00577066" w:rsidRPr="0094059C">
        <w:t>cross-agency</w:t>
      </w:r>
      <w:r w:rsidRPr="0094059C">
        <w:t xml:space="preserve"> and local government</w:t>
      </w:r>
      <w:r w:rsidR="00E31DF4" w:rsidRPr="0094059C">
        <w:t xml:space="preserve"> </w:t>
      </w:r>
      <w:r w:rsidRPr="0094059C">
        <w:t>collaboration.</w:t>
      </w:r>
      <w:r w:rsidR="00577066" w:rsidRPr="0094059C">
        <w:t xml:space="preserve"> Examples included the Geek-in-Residence</w:t>
      </w:r>
      <w:r w:rsidR="001E1D48" w:rsidRPr="0094059C">
        <w:t xml:space="preserve"> </w:t>
      </w:r>
      <w:r w:rsidR="00E22DD2" w:rsidRPr="0094059C">
        <w:t>digital media workshops</w:t>
      </w:r>
      <w:r w:rsidR="00BF1094" w:rsidRPr="0094059C">
        <w:t xml:space="preserve"> </w:t>
      </w:r>
      <w:r w:rsidR="00E22DD2" w:rsidRPr="0094059C">
        <w:t xml:space="preserve">at the </w:t>
      </w:r>
      <w:r w:rsidR="00221D03">
        <w:t>public</w:t>
      </w:r>
      <w:r w:rsidR="00932D7A">
        <w:t xml:space="preserve"> </w:t>
      </w:r>
      <w:r w:rsidR="00221D03">
        <w:t>l</w:t>
      </w:r>
      <w:r w:rsidR="00E22DD2" w:rsidRPr="0094059C">
        <w:t xml:space="preserve">ibrary, </w:t>
      </w:r>
      <w:r w:rsidR="00577066" w:rsidRPr="0094059C">
        <w:t>and the Splash events at the town pool.</w:t>
      </w:r>
    </w:p>
    <w:p w14:paraId="2E088800" w14:textId="63A1A2F9" w:rsidR="00E22DD2" w:rsidRPr="0094059C" w:rsidRDefault="00E22DD2" w:rsidP="0094059C">
      <w:pPr>
        <w:pStyle w:val="CabSubdot"/>
      </w:pPr>
      <w:r w:rsidRPr="0094059C">
        <w:t xml:space="preserve">Services supporting the participation of young people in sporting, music or creative art programs which </w:t>
      </w:r>
      <w:r w:rsidR="00BF1094" w:rsidRPr="0094059C">
        <w:t xml:space="preserve">target </w:t>
      </w:r>
      <w:r w:rsidR="00221D03">
        <w:t>young people</w:t>
      </w:r>
      <w:r w:rsidR="00221D03" w:rsidRPr="0094059C">
        <w:t xml:space="preserve"> </w:t>
      </w:r>
      <w:r w:rsidR="00BF1094" w:rsidRPr="0094059C">
        <w:t>while also involving the families</w:t>
      </w:r>
      <w:r w:rsidRPr="0094059C">
        <w:t xml:space="preserve"> </w:t>
      </w:r>
      <w:r w:rsidR="00BF1094" w:rsidRPr="0094059C">
        <w:t>(</w:t>
      </w:r>
      <w:proofErr w:type="spellStart"/>
      <w:r w:rsidR="00BF1094" w:rsidRPr="0094059C">
        <w:t>eg</w:t>
      </w:r>
      <w:proofErr w:type="spellEnd"/>
      <w:r w:rsidR="00BF1094" w:rsidRPr="0094059C">
        <w:t xml:space="preserve"> Dr</w:t>
      </w:r>
      <w:r w:rsidR="001C08AC" w:rsidRPr="0094059C">
        <w:t xml:space="preserve">um </w:t>
      </w:r>
      <w:proofErr w:type="spellStart"/>
      <w:r w:rsidR="001C08AC" w:rsidRPr="0094059C">
        <w:t>Atweme</w:t>
      </w:r>
      <w:proofErr w:type="spellEnd"/>
      <w:r w:rsidR="001C08AC" w:rsidRPr="0094059C">
        <w:t xml:space="preserve">, Homemakers program, </w:t>
      </w:r>
      <w:proofErr w:type="spellStart"/>
      <w:r w:rsidR="00BF1094" w:rsidRPr="0094059C">
        <w:t>Yapa</w:t>
      </w:r>
      <w:proofErr w:type="spellEnd"/>
      <w:r w:rsidR="00BF1094" w:rsidRPr="0094059C">
        <w:t xml:space="preserve"> Styles)</w:t>
      </w:r>
      <w:r w:rsidR="00841740">
        <w:t>.</w:t>
      </w:r>
    </w:p>
    <w:p w14:paraId="63A57DB4" w14:textId="3E310931" w:rsidR="006862DE" w:rsidRPr="0094059C" w:rsidRDefault="006862DE" w:rsidP="0094059C">
      <w:pPr>
        <w:pStyle w:val="CabSubdot"/>
      </w:pPr>
      <w:r w:rsidRPr="0094059C">
        <w:t>Remote communities holdin</w:t>
      </w:r>
      <w:r w:rsidR="00A50415" w:rsidRPr="0094059C">
        <w:t>g events such as sports carnivals</w:t>
      </w:r>
      <w:r w:rsidRPr="0094059C">
        <w:t xml:space="preserve"> during school holidays to encourage young people to stay </w:t>
      </w:r>
      <w:r w:rsidR="00221D03">
        <w:t xml:space="preserve">at home </w:t>
      </w:r>
      <w:r w:rsidRPr="0094059C">
        <w:t xml:space="preserve">on community. </w:t>
      </w:r>
    </w:p>
    <w:p w14:paraId="0EC2D657" w14:textId="36B29ADD" w:rsidR="006862DE" w:rsidRDefault="006862DE" w:rsidP="00500C74">
      <w:pPr>
        <w:pStyle w:val="CabSubdot"/>
      </w:pPr>
      <w:r w:rsidRPr="0094059C">
        <w:t xml:space="preserve">The </w:t>
      </w:r>
      <w:r w:rsidR="0049108C">
        <w:t>NTG</w:t>
      </w:r>
      <w:r w:rsidRPr="0094059C">
        <w:t xml:space="preserve"> has set the date of </w:t>
      </w:r>
      <w:r w:rsidR="00A50415" w:rsidRPr="0094059C">
        <w:t xml:space="preserve">NT </w:t>
      </w:r>
      <w:r w:rsidRPr="0094059C">
        <w:t>Youth Week to coincide with the April school holidays</w:t>
      </w:r>
      <w:r w:rsidR="001C08AC" w:rsidRPr="0094059C">
        <w:t>.</w:t>
      </w:r>
      <w:r w:rsidRPr="0094059C">
        <w:t xml:space="preserve"> </w:t>
      </w:r>
    </w:p>
    <w:p w14:paraId="0ED29C02" w14:textId="77777777" w:rsidR="005C7E35" w:rsidRDefault="005C7E35">
      <w:pPr>
        <w:rPr>
          <w:rFonts w:asciiTheme="majorHAnsi" w:eastAsiaTheme="majorEastAsia" w:hAnsiTheme="majorHAnsi" w:cs="Times New Roman (Headings CS)"/>
          <w:b/>
          <w:bCs/>
          <w:caps/>
          <w:color w:val="C75B12"/>
          <w:sz w:val="30"/>
          <w:szCs w:val="26"/>
        </w:rPr>
      </w:pPr>
      <w:bookmarkStart w:id="88" w:name="_Toc3216351"/>
      <w:bookmarkStart w:id="89" w:name="_Toc3216747"/>
      <w:bookmarkStart w:id="90" w:name="_Toc3217022"/>
      <w:r>
        <w:br w:type="page"/>
      </w:r>
    </w:p>
    <w:p w14:paraId="589AA9D1" w14:textId="1C9803B3" w:rsidR="003950DB" w:rsidRPr="00A940CA" w:rsidRDefault="00B7591B" w:rsidP="00D3576A">
      <w:pPr>
        <w:pStyle w:val="Heading2"/>
      </w:pPr>
      <w:bookmarkStart w:id="91" w:name="_Toc3218097"/>
      <w:r>
        <w:lastRenderedPageBreak/>
        <w:t>ISSUES OF CONCERN</w:t>
      </w:r>
      <w:bookmarkEnd w:id="88"/>
      <w:bookmarkEnd w:id="89"/>
      <w:bookmarkEnd w:id="90"/>
      <w:bookmarkEnd w:id="91"/>
    </w:p>
    <w:p w14:paraId="188422B1" w14:textId="4AF611DC" w:rsidR="006126CB" w:rsidRDefault="00221D03" w:rsidP="00C52206">
      <w:pPr>
        <w:pStyle w:val="Heading3"/>
      </w:pPr>
      <w:bookmarkStart w:id="92" w:name="_Toc3216352"/>
      <w:bookmarkStart w:id="93" w:name="_Toc3216748"/>
      <w:bookmarkStart w:id="94" w:name="_Toc3216952"/>
      <w:bookmarkStart w:id="95" w:name="_Toc3217023"/>
      <w:bookmarkStart w:id="96" w:name="_Toc3218098"/>
      <w:r>
        <w:t>C</w:t>
      </w:r>
      <w:r w:rsidR="006126CB">
        <w:t>apacity of existing services</w:t>
      </w:r>
      <w:bookmarkEnd w:id="92"/>
      <w:bookmarkEnd w:id="93"/>
      <w:bookmarkEnd w:id="94"/>
      <w:bookmarkEnd w:id="95"/>
      <w:bookmarkEnd w:id="96"/>
    </w:p>
    <w:p w14:paraId="4A11C578" w14:textId="7EEFEC6A" w:rsidR="00F13F1F" w:rsidRPr="00A50415" w:rsidRDefault="00F13F1F" w:rsidP="00F13F1F">
      <w:r w:rsidRPr="00A50415">
        <w:t xml:space="preserve">All youth services represented at the consultations are working at full capacity but all see </w:t>
      </w:r>
      <w:r w:rsidR="00636A6D">
        <w:t xml:space="preserve">there are </w:t>
      </w:r>
      <w:r w:rsidRPr="00A50415">
        <w:t xml:space="preserve">unmet needs particularly for the most </w:t>
      </w:r>
      <w:r w:rsidR="00767E5F" w:rsidRPr="00A50415">
        <w:t>at-risk cohort of young people.</w:t>
      </w:r>
    </w:p>
    <w:p w14:paraId="4D757DEA" w14:textId="15C385D4" w:rsidR="00F13F1F" w:rsidRPr="001C08AC" w:rsidRDefault="00F13F1F" w:rsidP="001C08AC">
      <w:pPr>
        <w:rPr>
          <w:i/>
        </w:rPr>
      </w:pPr>
      <w:r w:rsidRPr="00F20892">
        <w:t xml:space="preserve">Services that are successfully attracting at-risk young people are limited in their capacity to respond successfully given </w:t>
      </w:r>
      <w:r w:rsidR="00767E5F" w:rsidRPr="00F20892">
        <w:t>structural limitations</w:t>
      </w:r>
      <w:r w:rsidR="00F416E7">
        <w:t>.</w:t>
      </w:r>
      <w:r w:rsidR="00767E5F" w:rsidRPr="00F20892">
        <w:t xml:space="preserve"> </w:t>
      </w:r>
      <w:r w:rsidR="00F416E7">
        <w:t xml:space="preserve">Limitations </w:t>
      </w:r>
      <w:proofErr w:type="gramStart"/>
      <w:r w:rsidR="00F416E7">
        <w:t>include</w:t>
      </w:r>
      <w:r w:rsidR="00767E5F" w:rsidRPr="00F20892">
        <w:t xml:space="preserve"> </w:t>
      </w:r>
      <w:r w:rsidR="00F416E7" w:rsidRPr="00F20892">
        <w:t xml:space="preserve"> </w:t>
      </w:r>
      <w:r w:rsidR="00767E5F" w:rsidRPr="00F20892">
        <w:t>organisational</w:t>
      </w:r>
      <w:proofErr w:type="gramEnd"/>
      <w:r w:rsidR="00767E5F" w:rsidRPr="00F20892">
        <w:t xml:space="preserve"> resources (</w:t>
      </w:r>
      <w:proofErr w:type="spellStart"/>
      <w:r w:rsidR="00767E5F" w:rsidRPr="00F20892">
        <w:t>eg</w:t>
      </w:r>
      <w:proofErr w:type="spellEnd"/>
      <w:r w:rsidR="00767E5F" w:rsidRPr="00F20892">
        <w:t xml:space="preserve"> </w:t>
      </w:r>
      <w:r w:rsidRPr="00F20892">
        <w:t>staffing</w:t>
      </w:r>
      <w:r w:rsidR="00767E5F" w:rsidRPr="00F20892">
        <w:t>, case management capacity)</w:t>
      </w:r>
      <w:r w:rsidRPr="00F20892">
        <w:t xml:space="preserve"> and </w:t>
      </w:r>
      <w:r w:rsidR="004922A4">
        <w:t xml:space="preserve">limitations of existing </w:t>
      </w:r>
      <w:r w:rsidR="00767E5F" w:rsidRPr="00F20892">
        <w:t>facilities</w:t>
      </w:r>
      <w:r w:rsidRPr="00F20892">
        <w:t xml:space="preserve"> </w:t>
      </w:r>
      <w:r w:rsidR="004922A4">
        <w:t>(</w:t>
      </w:r>
      <w:proofErr w:type="spellStart"/>
      <w:r w:rsidR="004922A4">
        <w:t>eg</w:t>
      </w:r>
      <w:proofErr w:type="spellEnd"/>
      <w:r w:rsidR="004922A4">
        <w:t xml:space="preserve"> available space, impact on other facility users). For example the `Geek in Residence’ program operating in the Alice Springs Town Library has limited space to operate in and consequently some behaviour by young people can impact on other facility users. </w:t>
      </w:r>
    </w:p>
    <w:p w14:paraId="46367DFA" w14:textId="080A3748" w:rsidR="00841740" w:rsidRDefault="00841740" w:rsidP="00841740">
      <w:pPr>
        <w:pStyle w:val="Heading4"/>
      </w:pPr>
      <w:r>
        <w:t>Diversion</w:t>
      </w:r>
    </w:p>
    <w:p w14:paraId="744F4B0E" w14:textId="4EC7C8C3" w:rsidR="00F13F1F" w:rsidRPr="0085546E" w:rsidRDefault="00F13F1F" w:rsidP="001C08AC">
      <w:r w:rsidRPr="00F20892">
        <w:t>Diversion</w:t>
      </w:r>
      <w:r w:rsidR="00F416E7">
        <w:t>ary</w:t>
      </w:r>
      <w:r w:rsidRPr="00F20892">
        <w:t xml:space="preserve"> services </w:t>
      </w:r>
      <w:r w:rsidR="00F416E7">
        <w:t xml:space="preserve">for young offenders </w:t>
      </w:r>
      <w:r w:rsidRPr="00F20892">
        <w:t>are alread</w:t>
      </w:r>
      <w:r w:rsidR="00A50415">
        <w:t xml:space="preserve">y working at full capacity, so </w:t>
      </w:r>
      <w:r w:rsidR="00027B74">
        <w:t>Police</w:t>
      </w:r>
      <w:r w:rsidRPr="00F20892">
        <w:t xml:space="preserve"> and youth justice services have limited options for referral. </w:t>
      </w:r>
      <w:r w:rsidRPr="0085546E">
        <w:t xml:space="preserve">Diversion and detention support </w:t>
      </w:r>
      <w:r w:rsidR="00767E5F" w:rsidRPr="0085546E">
        <w:t>is limited by a</w:t>
      </w:r>
      <w:r w:rsidRPr="0085546E">
        <w:t xml:space="preserve"> lack of bail options especially for placing young people away from town, </w:t>
      </w:r>
      <w:r w:rsidR="00767E5F" w:rsidRPr="0085546E">
        <w:t xml:space="preserve">and a </w:t>
      </w:r>
      <w:r w:rsidRPr="0085546E">
        <w:t>lack of access to mental health support while in detention.</w:t>
      </w:r>
    </w:p>
    <w:p w14:paraId="6545CED7" w14:textId="77777777" w:rsidR="00841740" w:rsidRDefault="00841740" w:rsidP="00841740">
      <w:pPr>
        <w:pStyle w:val="Heading4"/>
      </w:pPr>
      <w:r>
        <w:t>Mental Health</w:t>
      </w:r>
    </w:p>
    <w:p w14:paraId="7BEB036A" w14:textId="280F4088" w:rsidR="00F20892" w:rsidRPr="001C08AC" w:rsidRDefault="00F20892" w:rsidP="001C08AC">
      <w:pPr>
        <w:rPr>
          <w:i/>
        </w:rPr>
      </w:pPr>
      <w:r w:rsidRPr="00F20892">
        <w:t>Child Mental Health Service is working to full capacity and has no capacity to do remot</w:t>
      </w:r>
      <w:r w:rsidR="00636A6D">
        <w:t>e outreach beyond Alice Springs.</w:t>
      </w:r>
      <w:r w:rsidRPr="00F20892">
        <w:t xml:space="preserve"> </w:t>
      </w:r>
      <w:r w:rsidR="0085546E">
        <w:t>Central Australia lacks a</w:t>
      </w:r>
      <w:r w:rsidRPr="00F20892">
        <w:t xml:space="preserve"> youth forensic </w:t>
      </w:r>
      <w:r w:rsidR="0085546E">
        <w:t>mental health service</w:t>
      </w:r>
      <w:r w:rsidRPr="001C08AC">
        <w:rPr>
          <w:i/>
        </w:rPr>
        <w:t>.</w:t>
      </w:r>
      <w:r w:rsidRPr="00F20892">
        <w:t xml:space="preserve"> </w:t>
      </w:r>
    </w:p>
    <w:p w14:paraId="1FABBB5D" w14:textId="77777777" w:rsidR="00841740" w:rsidRDefault="00841740" w:rsidP="00841740">
      <w:pPr>
        <w:pStyle w:val="Heading4"/>
      </w:pPr>
      <w:r>
        <w:t>Accommodation</w:t>
      </w:r>
    </w:p>
    <w:p w14:paraId="7CC019A9" w14:textId="4238EDD8" w:rsidR="00F13F1F" w:rsidRPr="001C08AC" w:rsidRDefault="00232721" w:rsidP="001C08AC">
      <w:pPr>
        <w:rPr>
          <w:i/>
        </w:rPr>
      </w:pPr>
      <w:r w:rsidRPr="00232721">
        <w:t xml:space="preserve">The housing and accommodation options generally in </w:t>
      </w:r>
      <w:r w:rsidR="00F416E7">
        <w:t>C</w:t>
      </w:r>
      <w:r w:rsidRPr="00232721">
        <w:t>e</w:t>
      </w:r>
      <w:r w:rsidR="0085546E">
        <w:t xml:space="preserve">ntral Australia </w:t>
      </w:r>
      <w:r w:rsidR="00F416E7">
        <w:t xml:space="preserve">are </w:t>
      </w:r>
      <w:r w:rsidR="00F416E7" w:rsidRPr="00232721">
        <w:t>limited</w:t>
      </w:r>
      <w:r w:rsidR="0085546E">
        <w:t>. This has</w:t>
      </w:r>
      <w:r w:rsidRPr="00232721">
        <w:t xml:space="preserve"> particular impac</w:t>
      </w:r>
      <w:r w:rsidR="0085546E">
        <w:t>t upon Aboriginal residents, leading to severe overcrowding</w:t>
      </w:r>
      <w:r w:rsidRPr="001C08AC">
        <w:rPr>
          <w:i/>
        </w:rPr>
        <w:t xml:space="preserve">. </w:t>
      </w:r>
      <w:r w:rsidRPr="00232721">
        <w:t xml:space="preserve">There </w:t>
      </w:r>
      <w:proofErr w:type="gramStart"/>
      <w:r w:rsidRPr="00232721">
        <w:t xml:space="preserve">is </w:t>
      </w:r>
      <w:r w:rsidR="00F416E7">
        <w:t xml:space="preserve"> inadequate</w:t>
      </w:r>
      <w:proofErr w:type="gramEnd"/>
      <w:r w:rsidR="00F416E7">
        <w:t xml:space="preserve"> dedicated</w:t>
      </w:r>
      <w:r w:rsidRPr="00232721">
        <w:t xml:space="preserve"> youth housing. </w:t>
      </w:r>
      <w:r w:rsidR="00841740">
        <w:t>Alice Springs Youth Accommodation and Support Service (</w:t>
      </w:r>
      <w:r w:rsidRPr="00232721">
        <w:t>ASYASS</w:t>
      </w:r>
      <w:r w:rsidR="00841740">
        <w:t>)</w:t>
      </w:r>
      <w:r w:rsidRPr="00232721">
        <w:t xml:space="preserve"> is often at capacity. The Men’s </w:t>
      </w:r>
      <w:r w:rsidR="00841740">
        <w:t>H</w:t>
      </w:r>
      <w:r w:rsidRPr="00232721">
        <w:t>ostel is always full, and there are no emergency accommodation facilities f</w:t>
      </w:r>
      <w:r w:rsidR="0085546E">
        <w:t xml:space="preserve">or women (the </w:t>
      </w:r>
      <w:r w:rsidR="00F416E7">
        <w:t xml:space="preserve">Alice Springs </w:t>
      </w:r>
      <w:r w:rsidR="0085546E">
        <w:t xml:space="preserve">Women’s Shelter </w:t>
      </w:r>
      <w:r w:rsidR="00F416E7">
        <w:t xml:space="preserve">accommodation is </w:t>
      </w:r>
      <w:r w:rsidR="0085546E">
        <w:t xml:space="preserve">for </w:t>
      </w:r>
      <w:r w:rsidR="00F416E7">
        <w:t xml:space="preserve">women and children escaping family and </w:t>
      </w:r>
      <w:r w:rsidR="0085546E">
        <w:t>domestic violence</w:t>
      </w:r>
      <w:r w:rsidRPr="00232721">
        <w:t xml:space="preserve">). The </w:t>
      </w:r>
      <w:r w:rsidR="00F416E7">
        <w:t xml:space="preserve">three </w:t>
      </w:r>
      <w:r w:rsidR="000B4595" w:rsidRPr="00232721">
        <w:t>month</w:t>
      </w:r>
      <w:r w:rsidRPr="00232721">
        <w:t xml:space="preserve"> limit </w:t>
      </w:r>
      <w:r w:rsidR="00FC0B29">
        <w:t>on</w:t>
      </w:r>
      <w:r w:rsidR="00FC0B29" w:rsidRPr="00232721">
        <w:t xml:space="preserve"> </w:t>
      </w:r>
      <w:r w:rsidRPr="00232721">
        <w:t xml:space="preserve">ASYASS supported accommodation is too </w:t>
      </w:r>
      <w:r w:rsidR="00FC0B29">
        <w:t>brief</w:t>
      </w:r>
      <w:r w:rsidR="00FC0B29" w:rsidRPr="00232721">
        <w:t xml:space="preserve"> </w:t>
      </w:r>
      <w:r w:rsidRPr="00232721">
        <w:t xml:space="preserve">for </w:t>
      </w:r>
      <w:r w:rsidR="008B4248">
        <w:t>at-risk</w:t>
      </w:r>
      <w:r w:rsidR="00FC0B29">
        <w:t xml:space="preserve"> young people</w:t>
      </w:r>
      <w:r w:rsidRPr="00232721">
        <w:t>.</w:t>
      </w:r>
      <w:r>
        <w:t xml:space="preserve"> </w:t>
      </w:r>
      <w:r w:rsidRPr="00232721">
        <w:t xml:space="preserve">There are currently no housing options for </w:t>
      </w:r>
      <w:r w:rsidR="00FC0B29">
        <w:t>young people</w:t>
      </w:r>
      <w:r w:rsidR="00FC0B29" w:rsidRPr="00232721">
        <w:t xml:space="preserve"> </w:t>
      </w:r>
      <w:r w:rsidRPr="00232721">
        <w:t>transitioning out of care.</w:t>
      </w:r>
      <w:r w:rsidR="0085546E">
        <w:t xml:space="preserve"> </w:t>
      </w:r>
      <w:r w:rsidRPr="0085546E">
        <w:t xml:space="preserve">There is no accommodation specifically for </w:t>
      </w:r>
      <w:r w:rsidR="00FC0B29">
        <w:t>young people</w:t>
      </w:r>
      <w:r w:rsidR="00FC0B29" w:rsidRPr="0085546E">
        <w:t xml:space="preserve"> </w:t>
      </w:r>
      <w:r w:rsidRPr="0085546E">
        <w:t>with mental health problems</w:t>
      </w:r>
      <w:r w:rsidR="00B7591B" w:rsidRPr="0085546E">
        <w:t>.</w:t>
      </w:r>
    </w:p>
    <w:p w14:paraId="664867F8" w14:textId="77777777" w:rsidR="00841740" w:rsidRDefault="00841740" w:rsidP="00841740">
      <w:pPr>
        <w:pStyle w:val="Heading4"/>
      </w:pPr>
      <w:r>
        <w:t>Transport</w:t>
      </w:r>
    </w:p>
    <w:p w14:paraId="6442ACFB" w14:textId="437A95DF" w:rsidR="00262FB3" w:rsidRDefault="00262FB3" w:rsidP="001C08AC">
      <w:r>
        <w:t xml:space="preserve">There are no current </w:t>
      </w:r>
      <w:r w:rsidRPr="00E716EB">
        <w:t>transport strategies to get</w:t>
      </w:r>
      <w:r w:rsidR="00FC0B29">
        <w:t xml:space="preserve"> safely home</w:t>
      </w:r>
      <w:r w:rsidRPr="00E716EB">
        <w:t xml:space="preserve"> </w:t>
      </w:r>
      <w:r w:rsidR="00FC0B29" w:rsidRPr="00E716EB">
        <w:t xml:space="preserve">unsupervised </w:t>
      </w:r>
      <w:r w:rsidRPr="00E716EB">
        <w:t>you</w:t>
      </w:r>
      <w:r w:rsidR="00FC0B29">
        <w:t>ng people</w:t>
      </w:r>
      <w:r w:rsidRPr="00E716EB">
        <w:t xml:space="preserve"> and children </w:t>
      </w:r>
      <w:r w:rsidR="00FC0B29" w:rsidRPr="00E716EB">
        <w:t xml:space="preserve">out late at night </w:t>
      </w:r>
      <w:r w:rsidRPr="00E716EB">
        <w:t xml:space="preserve">home in Alice </w:t>
      </w:r>
      <w:proofErr w:type="gramStart"/>
      <w:r w:rsidRPr="00E716EB">
        <w:t>Springs .</w:t>
      </w:r>
      <w:proofErr w:type="gramEnd"/>
      <w:r w:rsidRPr="00E716EB">
        <w:t xml:space="preserve"> Public transport – even if free for young people – has </w:t>
      </w:r>
      <w:r w:rsidR="009A0064" w:rsidRPr="00E716EB">
        <w:t>limitations,</w:t>
      </w:r>
      <w:r w:rsidRPr="00E716EB">
        <w:t xml:space="preserve"> as bus drivers cannot take responsibility for </w:t>
      </w:r>
      <w:r w:rsidR="00FC0B29">
        <w:t xml:space="preserve">the </w:t>
      </w:r>
      <w:r w:rsidRPr="00E716EB">
        <w:t>welfare of young people</w:t>
      </w:r>
      <w:r>
        <w:t xml:space="preserve">. </w:t>
      </w:r>
      <w:r w:rsidRPr="00262FB3">
        <w:t xml:space="preserve">Youth services may be able to assist young people to get home </w:t>
      </w:r>
      <w:r>
        <w:t xml:space="preserve">safely after events but this requires </w:t>
      </w:r>
      <w:r w:rsidR="00E31DF4">
        <w:t>that the youth services</w:t>
      </w:r>
      <w:r>
        <w:t xml:space="preserve"> be included in event planning at an early stage.</w:t>
      </w:r>
    </w:p>
    <w:p w14:paraId="576E4AED" w14:textId="43CB581D" w:rsidR="00841740" w:rsidRDefault="00841740" w:rsidP="00841740">
      <w:pPr>
        <w:pStyle w:val="Heading4"/>
      </w:pPr>
      <w:r>
        <w:t>Aboriginal Mentors</w:t>
      </w:r>
    </w:p>
    <w:p w14:paraId="4FC98B39" w14:textId="0B418133" w:rsidR="00B7591B" w:rsidRDefault="00577066" w:rsidP="00E31DF4">
      <w:r>
        <w:t>While s</w:t>
      </w:r>
      <w:r w:rsidRPr="00577066">
        <w:t xml:space="preserve">trong support was expressed for mentoring as a key strategy to engage youth in positive structured activities, in education or employment pathways, </w:t>
      </w:r>
      <w:r>
        <w:t xml:space="preserve">and in restorative justice the </w:t>
      </w:r>
      <w:r w:rsidR="004D64E8">
        <w:t>c</w:t>
      </w:r>
      <w:r>
        <w:t xml:space="preserve">onsultations identified a lack of funded strategies to recruit, train or support Aboriginal mentors. Individual Aboriginal </w:t>
      </w:r>
      <w:r>
        <w:lastRenderedPageBreak/>
        <w:t xml:space="preserve">people already employed in the youth sector are placed under pressure to mentor their colleagues in appropriate service delivery, and to mentor </w:t>
      </w:r>
      <w:r w:rsidR="008B4248">
        <w:t>at-risk</w:t>
      </w:r>
      <w:r w:rsidR="00FC0B29">
        <w:t xml:space="preserve"> young people</w:t>
      </w:r>
      <w:r>
        <w:t>.</w:t>
      </w:r>
    </w:p>
    <w:p w14:paraId="12B2A1D4" w14:textId="77777777" w:rsidR="001F51F4" w:rsidRDefault="001F51F4" w:rsidP="001F51F4">
      <w:pPr>
        <w:pStyle w:val="Heading3"/>
      </w:pPr>
      <w:bookmarkStart w:id="97" w:name="_Toc3216353"/>
      <w:bookmarkStart w:id="98" w:name="_Toc3216749"/>
      <w:bookmarkStart w:id="99" w:name="_Toc3216953"/>
      <w:bookmarkStart w:id="100" w:name="_Toc3217024"/>
      <w:bookmarkStart w:id="101" w:name="_Toc3218099"/>
      <w:r>
        <w:t>Cross-organisational integrated case management</w:t>
      </w:r>
      <w:bookmarkEnd w:id="97"/>
      <w:bookmarkEnd w:id="98"/>
      <w:bookmarkEnd w:id="99"/>
      <w:bookmarkEnd w:id="100"/>
      <w:bookmarkEnd w:id="101"/>
    </w:p>
    <w:p w14:paraId="4481F9EF" w14:textId="6DABD432" w:rsidR="001F51F4" w:rsidRDefault="001F51F4" w:rsidP="001E2617">
      <w:r>
        <w:t>Par</w:t>
      </w:r>
      <w:r w:rsidR="00636A6D">
        <w:t>ticipants affirmed the value of</w:t>
      </w:r>
      <w:r>
        <w:t xml:space="preserve"> and need</w:t>
      </w:r>
      <w:r w:rsidRPr="00F20892">
        <w:t xml:space="preserve"> for collaboration and information sharing so that youth sector and related services can provide more comprehensive services and support over </w:t>
      </w:r>
      <w:r>
        <w:t xml:space="preserve">the </w:t>
      </w:r>
      <w:r w:rsidRPr="00F20892">
        <w:t>whole 24-hour period every day. However, because services are stretched to capacity the opportunities for collaboration are limited.</w:t>
      </w:r>
    </w:p>
    <w:p w14:paraId="495E1E64" w14:textId="54EE2EDB" w:rsidR="001F51F4" w:rsidRDefault="001F51F4" w:rsidP="00E31DF4">
      <w:r>
        <w:t>Representatives of several agencies expressed the view that the formal process of i</w:t>
      </w:r>
      <w:r w:rsidRPr="00F20892">
        <w:t xml:space="preserve">nteragency case management meetings </w:t>
      </w:r>
      <w:r>
        <w:t>is no longer working in a meaningful way, that the process has become over-managed, and that ‘young people are slipping through the cracks’.</w:t>
      </w:r>
      <w:r w:rsidRPr="00F20892">
        <w:t xml:space="preserve"> The</w:t>
      </w:r>
      <w:r>
        <w:t>y argued that the</w:t>
      </w:r>
      <w:r w:rsidRPr="00F20892">
        <w:t xml:space="preserve"> original process </w:t>
      </w:r>
      <w:r>
        <w:t>of</w:t>
      </w:r>
      <w:r w:rsidRPr="00F20892">
        <w:t xml:space="preserve"> </w:t>
      </w:r>
      <w:r>
        <w:t>identifying which agency</w:t>
      </w:r>
      <w:r w:rsidRPr="00F20892">
        <w:t xml:space="preserve"> was working with </w:t>
      </w:r>
      <w:r>
        <w:t xml:space="preserve">identified </w:t>
      </w:r>
      <w:r w:rsidR="008B4248">
        <w:t>at-risk</w:t>
      </w:r>
      <w:r w:rsidR="00FC0B29">
        <w:t xml:space="preserve"> young people</w:t>
      </w:r>
      <w:r>
        <w:t xml:space="preserve">, and thereby enabling </w:t>
      </w:r>
      <w:r w:rsidRPr="00F20892">
        <w:t>information-sharing between staff/agencies in private (outside the meetings</w:t>
      </w:r>
      <w:r>
        <w:t>) has been eroded by the</w:t>
      </w:r>
      <w:r w:rsidRPr="00F20892">
        <w:t xml:space="preserve"> requirement to share conf</w:t>
      </w:r>
      <w:r>
        <w:t>idential information in meetings</w:t>
      </w:r>
      <w:r w:rsidRPr="00F20892">
        <w:t>.</w:t>
      </w:r>
      <w:r w:rsidR="002E774A">
        <w:t xml:space="preserve"> Agreement is needed about how organisations share information, in order to maintain or rebuild inter-agency </w:t>
      </w:r>
      <w:r w:rsidR="009A0064">
        <w:t>coordination</w:t>
      </w:r>
    </w:p>
    <w:p w14:paraId="019728D8" w14:textId="4B7121EE" w:rsidR="00841740" w:rsidRDefault="002E774A" w:rsidP="00E31DF4">
      <w:r>
        <w:t xml:space="preserve">Several services regretted the ending of the </w:t>
      </w:r>
      <w:r w:rsidR="00FC0B29">
        <w:t xml:space="preserve">former </w:t>
      </w:r>
      <w:r>
        <w:t xml:space="preserve">Department of Children and Families </w:t>
      </w:r>
      <w:r w:rsidR="00FC0B29">
        <w:t xml:space="preserve">(now Territory Families) </w:t>
      </w:r>
      <w:r>
        <w:t>Y</w:t>
      </w:r>
      <w:r w:rsidR="00FC0B29">
        <w:t xml:space="preserve">outh </w:t>
      </w:r>
      <w:r>
        <w:t>S</w:t>
      </w:r>
      <w:r w:rsidR="00932D7A">
        <w:t>treet</w:t>
      </w:r>
      <w:r w:rsidR="00FC0B29">
        <w:t xml:space="preserve"> </w:t>
      </w:r>
      <w:r>
        <w:t>O</w:t>
      </w:r>
      <w:r w:rsidR="00FC0B29">
        <w:t xml:space="preserve">utreach </w:t>
      </w:r>
      <w:r>
        <w:t>S</w:t>
      </w:r>
      <w:r w:rsidR="00FC0B29">
        <w:t>ervice</w:t>
      </w:r>
      <w:r>
        <w:t xml:space="preserve"> </w:t>
      </w:r>
      <w:r w:rsidR="00FC0B29">
        <w:t>(YSOS)</w:t>
      </w:r>
      <w:r>
        <w:t xml:space="preserve">, which worked in collaboration with youth services and </w:t>
      </w:r>
      <w:r w:rsidR="00027B74">
        <w:t>Police</w:t>
      </w:r>
      <w:r>
        <w:t xml:space="preserve"> </w:t>
      </w:r>
      <w:r w:rsidR="00AF79C0">
        <w:t>over the</w:t>
      </w:r>
      <w:r>
        <w:t xml:space="preserve"> </w:t>
      </w:r>
      <w:r w:rsidR="000B4595">
        <w:t>24-hour</w:t>
      </w:r>
      <w:r>
        <w:t xml:space="preserve"> </w:t>
      </w:r>
      <w:r w:rsidR="00AF79C0">
        <w:t xml:space="preserve">cycle. The program provided qualified staff with </w:t>
      </w:r>
      <w:r>
        <w:t xml:space="preserve">the statutory authority to </w:t>
      </w:r>
      <w:r w:rsidR="00AF79C0">
        <w:t xml:space="preserve">respond to children and </w:t>
      </w:r>
      <w:r w:rsidR="00FC0B29">
        <w:t xml:space="preserve">young people </w:t>
      </w:r>
      <w:r w:rsidR="00AF79C0">
        <w:t xml:space="preserve">out on the streets at night, to ensure their safety and to organise follow-up case management through the appropriate youth service. </w:t>
      </w:r>
    </w:p>
    <w:p w14:paraId="590244F8" w14:textId="616ECF6C" w:rsidR="00841740" w:rsidRPr="00841740" w:rsidRDefault="00FA5827" w:rsidP="00841740">
      <w:pPr>
        <w:pStyle w:val="intextquote"/>
      </w:pPr>
      <w:r w:rsidRPr="00841740">
        <w:t xml:space="preserve">“The YSOS workers could work directly with the kids </w:t>
      </w:r>
      <w:r w:rsidR="008B4248">
        <w:t>at-risk</w:t>
      </w:r>
      <w:r w:rsidRPr="00841740">
        <w:t>, and do referrals so that services could follow up in daytime</w:t>
      </w:r>
      <w:proofErr w:type="gramStart"/>
      <w:r w:rsidR="00841740" w:rsidRPr="00841740">
        <w:t>.</w:t>
      </w:r>
      <w:r w:rsidRPr="00841740">
        <w:t>“</w:t>
      </w:r>
      <w:proofErr w:type="gramEnd"/>
      <w:r w:rsidRPr="00841740">
        <w:t xml:space="preserve"> </w:t>
      </w:r>
      <w:r w:rsidR="00841740">
        <w:br/>
      </w:r>
      <w:r w:rsidRPr="00841740">
        <w:t xml:space="preserve">“Aboriginal YSOS workers could be very effective for out-of-hours engagement with young people </w:t>
      </w:r>
      <w:r w:rsidR="008B4248">
        <w:t>at-risk</w:t>
      </w:r>
      <w:r w:rsidRPr="00841740">
        <w:t xml:space="preserve">”. </w:t>
      </w:r>
    </w:p>
    <w:p w14:paraId="393A754B" w14:textId="0B17A2AC" w:rsidR="001F51F4" w:rsidRPr="00FA5827" w:rsidRDefault="001C08AC" w:rsidP="00E31DF4">
      <w:pPr>
        <w:rPr>
          <w:rFonts w:asciiTheme="majorHAnsi" w:hAnsiTheme="majorHAnsi"/>
          <w:i/>
        </w:rPr>
      </w:pPr>
      <w:r w:rsidRPr="00FC0B29">
        <w:t>This program required intensive staffing costs and resources for</w:t>
      </w:r>
      <w:r w:rsidR="0020335F" w:rsidRPr="00FC0B29">
        <w:t xml:space="preserve"> </w:t>
      </w:r>
      <w:r w:rsidR="00FC0B29">
        <w:t>Territory Families</w:t>
      </w:r>
      <w:r w:rsidRPr="00FC0B29">
        <w:t>.</w:t>
      </w:r>
      <w:r>
        <w:rPr>
          <w:rFonts w:asciiTheme="majorHAnsi" w:hAnsiTheme="majorHAnsi"/>
          <w:i/>
        </w:rPr>
        <w:t xml:space="preserve"> </w:t>
      </w:r>
      <w:r w:rsidR="00AF79C0">
        <w:t xml:space="preserve">The high cost of this program was acknowledged, but </w:t>
      </w:r>
      <w:r>
        <w:t xml:space="preserve">participants </w:t>
      </w:r>
      <w:r w:rsidR="00AF79C0">
        <w:t xml:space="preserve">also </w:t>
      </w:r>
      <w:r>
        <w:t xml:space="preserve">noted </w:t>
      </w:r>
      <w:r w:rsidR="00AF79C0">
        <w:t xml:space="preserve">the very positive outcomes for many </w:t>
      </w:r>
      <w:r>
        <w:t xml:space="preserve">at-risk </w:t>
      </w:r>
      <w:r w:rsidR="00AF79C0">
        <w:t xml:space="preserve">young people, </w:t>
      </w:r>
      <w:r>
        <w:t xml:space="preserve">the reduction in youth crime and anti-social behaviour, </w:t>
      </w:r>
      <w:r w:rsidR="00AF79C0">
        <w:t>and the effective collaborations in case management.</w:t>
      </w:r>
    </w:p>
    <w:p w14:paraId="5D170EB3" w14:textId="24C84DBE" w:rsidR="00AF79C0" w:rsidRDefault="00AF79C0" w:rsidP="00AF79C0">
      <w:pPr>
        <w:pStyle w:val="Heading3"/>
      </w:pPr>
      <w:bookmarkStart w:id="102" w:name="_Toc3216354"/>
      <w:bookmarkStart w:id="103" w:name="_Toc3216750"/>
      <w:bookmarkStart w:id="104" w:name="_Toc3216954"/>
      <w:bookmarkStart w:id="105" w:name="_Toc3217025"/>
      <w:bookmarkStart w:id="106" w:name="_Toc3218100"/>
      <w:r>
        <w:t>The most at-risk you</w:t>
      </w:r>
      <w:r w:rsidR="00FC0B29">
        <w:t>ng people</w:t>
      </w:r>
      <w:r>
        <w:t xml:space="preserve"> – specific challenges and strategies</w:t>
      </w:r>
      <w:bookmarkEnd w:id="102"/>
      <w:bookmarkEnd w:id="103"/>
      <w:bookmarkEnd w:id="104"/>
      <w:bookmarkEnd w:id="105"/>
      <w:bookmarkEnd w:id="106"/>
      <w:r>
        <w:t xml:space="preserve"> </w:t>
      </w:r>
    </w:p>
    <w:p w14:paraId="17C48F26" w14:textId="12DE91DA" w:rsidR="00AF79C0" w:rsidRDefault="00AF79C0" w:rsidP="00AF79C0">
      <w:r>
        <w:t>There is a cohort of approxima</w:t>
      </w:r>
      <w:r w:rsidR="006C0CCC">
        <w:t>tely 30 disengaged and at-risk 10 to 17</w:t>
      </w:r>
      <w:r>
        <w:t xml:space="preserve"> year-old you</w:t>
      </w:r>
      <w:r w:rsidR="00FC0B29">
        <w:t>ng people</w:t>
      </w:r>
      <w:r>
        <w:t xml:space="preserve"> with complex needs and challenging behaviours. These young people attract public attention and negative media campaigns for anti-social behaviours. They do not attend school or alternative education systems, or have continual cycles of intermittent attendance followed by suspension/exclusion. Some can no longer be enrolled in schools due to past expulsions or because they are culturally ‘adult’. These most at-risk young people are </w:t>
      </w:r>
      <w:r w:rsidR="00BE3857">
        <w:t xml:space="preserve">known to youth services and to </w:t>
      </w:r>
      <w:r w:rsidR="00027B74">
        <w:t>Police</w:t>
      </w:r>
      <w:r>
        <w:t xml:space="preserve">, and require intensive continuing support from highly trained and resourced services.  </w:t>
      </w:r>
      <w:r w:rsidR="00AD7A08">
        <w:t>Participants identified the need for a consistent regional approach to working with young people with challenging behaviour, which includes:</w:t>
      </w:r>
    </w:p>
    <w:p w14:paraId="612AF5DC" w14:textId="132315D8" w:rsidR="00AD7A08" w:rsidRPr="0094059C" w:rsidRDefault="008B4248" w:rsidP="0094059C">
      <w:pPr>
        <w:pStyle w:val="CabSubdot"/>
      </w:pPr>
      <w:r>
        <w:t>r</w:t>
      </w:r>
      <w:r w:rsidR="00AD7A08" w:rsidRPr="0094059C">
        <w:t>ecognition of the impact of trauma upon child development</w:t>
      </w:r>
    </w:p>
    <w:p w14:paraId="1973CCCD" w14:textId="74C808AE" w:rsidR="00AD7A08" w:rsidRPr="0094059C" w:rsidRDefault="008B4248" w:rsidP="0094059C">
      <w:pPr>
        <w:pStyle w:val="CabSubdot"/>
      </w:pPr>
      <w:r>
        <w:lastRenderedPageBreak/>
        <w:t>a f</w:t>
      </w:r>
      <w:r w:rsidR="00AD7A08" w:rsidRPr="0094059C">
        <w:t>ocus on positive behavioural support</w:t>
      </w:r>
    </w:p>
    <w:p w14:paraId="221B4DA1" w14:textId="419D1B61" w:rsidR="00503431" w:rsidRPr="0094059C" w:rsidRDefault="00B0567E" w:rsidP="0094059C">
      <w:pPr>
        <w:pStyle w:val="CabSubdot"/>
      </w:pPr>
      <w:r>
        <w:t>a</w:t>
      </w:r>
      <w:r w:rsidR="00503431" w:rsidRPr="0094059C">
        <w:t xml:space="preserve">ctivities and programs providing small-group structured socialising learning environments </w:t>
      </w:r>
    </w:p>
    <w:p w14:paraId="4CABD9D9" w14:textId="201451BA" w:rsidR="002D0627" w:rsidRPr="0094059C" w:rsidRDefault="00B0567E" w:rsidP="0094059C">
      <w:pPr>
        <w:pStyle w:val="CabSubdot"/>
      </w:pPr>
      <w:r>
        <w:t>p</w:t>
      </w:r>
      <w:r w:rsidR="00503431" w:rsidRPr="0094059C">
        <w:t>rofessional development and support for services and institutions working with young people with challenging behaviour, to support inclusive strategies</w:t>
      </w:r>
      <w:r w:rsidR="00E22223">
        <w:t>; and</w:t>
      </w:r>
    </w:p>
    <w:p w14:paraId="55A0920C" w14:textId="11E331E2" w:rsidR="00B16D3E" w:rsidRPr="0094059C" w:rsidRDefault="00B0567E" w:rsidP="0094059C">
      <w:pPr>
        <w:pStyle w:val="CabSubdot"/>
      </w:pPr>
      <w:r>
        <w:t>r</w:t>
      </w:r>
      <w:r w:rsidR="002D0627" w:rsidRPr="0094059C">
        <w:t>ecognition</w:t>
      </w:r>
      <w:r w:rsidR="00503431" w:rsidRPr="0094059C">
        <w:t xml:space="preserve"> that families </w:t>
      </w:r>
      <w:r w:rsidR="002D0627" w:rsidRPr="0094059C">
        <w:t xml:space="preserve">of young people with behavioural problems often </w:t>
      </w:r>
      <w:r w:rsidR="00FC0B29">
        <w:t>share</w:t>
      </w:r>
      <w:r w:rsidR="00FC0B29" w:rsidRPr="0094059C">
        <w:t xml:space="preserve"> </w:t>
      </w:r>
      <w:r w:rsidR="002D0627" w:rsidRPr="0094059C">
        <w:t>the same needs and the same experience of trauma, and ne</w:t>
      </w:r>
      <w:r>
        <w:t>ed similar advocacy and support as t</w:t>
      </w:r>
      <w:r w:rsidR="00CE4DBD" w:rsidRPr="0094059C">
        <w:t xml:space="preserve">here is limited support available for families and </w:t>
      </w:r>
      <w:r w:rsidR="009A0064" w:rsidRPr="0094059C">
        <w:t>caregivers</w:t>
      </w:r>
      <w:r w:rsidR="00CE4DBD" w:rsidRPr="0094059C">
        <w:t xml:space="preserve"> of </w:t>
      </w:r>
      <w:r w:rsidR="008B4248">
        <w:t>at-risk</w:t>
      </w:r>
      <w:r w:rsidR="00FC0B29">
        <w:t xml:space="preserve"> young people</w:t>
      </w:r>
    </w:p>
    <w:p w14:paraId="1A65F5E6" w14:textId="72A0BA92" w:rsidR="00F76ED9" w:rsidRPr="0094059C" w:rsidRDefault="00F76ED9" w:rsidP="0094059C">
      <w:r w:rsidRPr="0094059C">
        <w:t xml:space="preserve">Schools appear to have limited capacity, specialist staff or models of practice to address the behavioural problems of disengaged youth </w:t>
      </w:r>
      <w:r w:rsidR="009A0064" w:rsidRPr="0094059C">
        <w:t>who attend</w:t>
      </w:r>
      <w:r w:rsidRPr="0094059C">
        <w:t xml:space="preserve"> intermittently and ‘act out’ in disruptive, destructive and/or self-destructive ways. Consultation participants expressed concern that suspension or exclusion has become a dominant strategy. They expressed the need for greater collaboration between schools and youth services, so that the youth services’ specialist staff could be called in to assist schools to support troubled </w:t>
      </w:r>
      <w:r w:rsidR="00FC0B29">
        <w:t>young people</w:t>
      </w:r>
      <w:r w:rsidR="00FC0B29" w:rsidRPr="0094059C">
        <w:t xml:space="preserve"> </w:t>
      </w:r>
      <w:r w:rsidRPr="0094059C">
        <w:t>to stay on at school, while also maintaining the safety and welfare of staff and students.</w:t>
      </w:r>
    </w:p>
    <w:p w14:paraId="7333DBF1" w14:textId="77777777" w:rsidR="00E22223" w:rsidRDefault="001E2617" w:rsidP="0020335F">
      <w:r>
        <w:t>In considering the question of how best to respond to a child (</w:t>
      </w:r>
      <w:r w:rsidR="002C7746">
        <w:t>say</w:t>
      </w:r>
      <w:r>
        <w:t xml:space="preserve">, a 10 year old) found wandering the streets of Alice Springs </w:t>
      </w:r>
      <w:r w:rsidR="0020335F">
        <w:t>at 2</w:t>
      </w:r>
      <w:r w:rsidR="002C7746">
        <w:t xml:space="preserve">.00 </w:t>
      </w:r>
      <w:r w:rsidR="0020335F">
        <w:t>am</w:t>
      </w:r>
      <w:r>
        <w:t>, participants raised several concerns</w:t>
      </w:r>
      <w:r w:rsidR="002C7746">
        <w:t>.  These include</w:t>
      </w:r>
      <w:r>
        <w:t xml:space="preserve"> identifying and minimising risk and trying to ensure the safety and welfare of the child</w:t>
      </w:r>
      <w:r w:rsidR="002C7746">
        <w:t>;</w:t>
      </w:r>
      <w:r>
        <w:t xml:space="preserve"> the authority and capacity of the services to act on the child’s behalf</w:t>
      </w:r>
      <w:r w:rsidR="002C7746">
        <w:t>;</w:t>
      </w:r>
      <w:r>
        <w:t xml:space="preserve"> and the need for increased or renewed collaboration between government and services. </w:t>
      </w:r>
    </w:p>
    <w:p w14:paraId="56B85C6A" w14:textId="343F15CB" w:rsidR="001E2617" w:rsidRPr="001E2617" w:rsidRDefault="001E2617" w:rsidP="0020335F">
      <w:r>
        <w:t>Key points raised were:</w:t>
      </w:r>
    </w:p>
    <w:p w14:paraId="66661AE9" w14:textId="48AFB125" w:rsidR="0094059C" w:rsidRDefault="00E22223" w:rsidP="0094059C">
      <w:pPr>
        <w:pStyle w:val="CabSubdot"/>
      </w:pPr>
      <w:proofErr w:type="gramStart"/>
      <w:r>
        <w:t>c</w:t>
      </w:r>
      <w:r w:rsidR="00C52FDC" w:rsidRPr="0094059C">
        <w:t>hildren</w:t>
      </w:r>
      <w:proofErr w:type="gramEnd"/>
      <w:r w:rsidR="00C52FDC" w:rsidRPr="0094059C">
        <w:t xml:space="preserve"> and young people on the streets late at night are not necessarily engaged in anti-social, destructive or illegal behaviour. </w:t>
      </w:r>
      <w:r w:rsidR="000B4595" w:rsidRPr="0094059C">
        <w:t>However,</w:t>
      </w:r>
      <w:r w:rsidR="00D3576A" w:rsidRPr="0094059C">
        <w:t xml:space="preserve"> without responsible adult supervision they are vulnerable, </w:t>
      </w:r>
      <w:r w:rsidR="008B4248">
        <w:t>at-risk</w:t>
      </w:r>
      <w:r w:rsidR="00D3576A" w:rsidRPr="0094059C">
        <w:t>, and can benefit from responsible inter</w:t>
      </w:r>
      <w:r>
        <w:t>vention</w:t>
      </w:r>
      <w:r w:rsidR="00D3576A" w:rsidRPr="0094059C">
        <w:t xml:space="preserve"> </w:t>
      </w:r>
    </w:p>
    <w:p w14:paraId="21031EED" w14:textId="275E4411" w:rsidR="00D3576A" w:rsidRPr="0094059C" w:rsidRDefault="00D3576A" w:rsidP="0094059C">
      <w:pPr>
        <w:pStyle w:val="intextquote"/>
      </w:pPr>
      <w:r w:rsidRPr="0094059C">
        <w:t xml:space="preserve">“If </w:t>
      </w:r>
      <w:r w:rsidR="00BE3857" w:rsidRPr="0094059C">
        <w:t xml:space="preserve">a </w:t>
      </w:r>
      <w:r w:rsidRPr="0094059C">
        <w:t>child is acting out and escalating the times out at night, it builds a picture and may lead to notification. But this needs clear communication between agencies.”</w:t>
      </w:r>
    </w:p>
    <w:p w14:paraId="165A4D64" w14:textId="3BF696F4" w:rsidR="00C52FDC" w:rsidRPr="0094059C" w:rsidRDefault="00E22223" w:rsidP="0094059C">
      <w:pPr>
        <w:pStyle w:val="CabSubdot"/>
      </w:pPr>
      <w:proofErr w:type="gramStart"/>
      <w:r>
        <w:t>c</w:t>
      </w:r>
      <w:r w:rsidR="00D3576A" w:rsidRPr="0094059C">
        <w:t>hildren</w:t>
      </w:r>
      <w:proofErr w:type="gramEnd"/>
      <w:r w:rsidR="00C52FDC" w:rsidRPr="0094059C">
        <w:t xml:space="preserve"> may feel safer on the streets </w:t>
      </w:r>
      <w:r w:rsidR="00D3576A" w:rsidRPr="0094059C">
        <w:t>in the middle of the night</w:t>
      </w:r>
      <w:r w:rsidR="00660B00" w:rsidRPr="0094059C">
        <w:t xml:space="preserve"> </w:t>
      </w:r>
      <w:r w:rsidR="00C52FDC" w:rsidRPr="0094059C">
        <w:t xml:space="preserve">with their peers or older children/siblings than in their </w:t>
      </w:r>
      <w:r w:rsidR="009A0064" w:rsidRPr="0094059C">
        <w:t xml:space="preserve">homes. </w:t>
      </w:r>
      <w:r w:rsidR="00660B00" w:rsidRPr="0094059C">
        <w:t xml:space="preserve">Early intervention can identify and address issues of neglect and lack of safety in the home, but only if immediate response services can engage effectively with the child and their </w:t>
      </w:r>
      <w:r w:rsidR="000B4595" w:rsidRPr="0094059C">
        <w:t>family or</w:t>
      </w:r>
      <w:r w:rsidR="00660B00" w:rsidRPr="0094059C">
        <w:t xml:space="preserve"> make appro</w:t>
      </w:r>
      <w:r>
        <w:t>priate referrals</w:t>
      </w:r>
    </w:p>
    <w:p w14:paraId="69D5F80D" w14:textId="0FFBA776" w:rsidR="004244AF" w:rsidRPr="0094059C" w:rsidRDefault="00E22223" w:rsidP="0094059C">
      <w:pPr>
        <w:pStyle w:val="CabSubdot"/>
      </w:pPr>
      <w:r>
        <w:t>t</w:t>
      </w:r>
      <w:r w:rsidR="004244AF" w:rsidRPr="0094059C">
        <w:t xml:space="preserve">here is a need for expertise available at all hours of the night, </w:t>
      </w:r>
      <w:r w:rsidR="00660B00" w:rsidRPr="0094059C">
        <w:t xml:space="preserve">with local </w:t>
      </w:r>
      <w:r w:rsidR="004244AF" w:rsidRPr="0094059C">
        <w:t xml:space="preserve">knowledge of families, of context, and </w:t>
      </w:r>
      <w:r w:rsidR="00660B00" w:rsidRPr="0094059C">
        <w:t>the professional capacity to</w:t>
      </w:r>
      <w:r>
        <w:t xml:space="preserve"> assess safety</w:t>
      </w:r>
    </w:p>
    <w:p w14:paraId="117366CA" w14:textId="014E7761" w:rsidR="00C52FDC" w:rsidRPr="0094059C" w:rsidRDefault="002C7746" w:rsidP="0094059C">
      <w:pPr>
        <w:pStyle w:val="CabSubdot"/>
      </w:pPr>
      <w:r>
        <w:t>NT</w:t>
      </w:r>
      <w:r w:rsidRPr="0094059C">
        <w:t xml:space="preserve"> </w:t>
      </w:r>
      <w:r w:rsidR="00027B74">
        <w:t>Police</w:t>
      </w:r>
      <w:r w:rsidR="00C52FDC" w:rsidRPr="0094059C">
        <w:t xml:space="preserve"> </w:t>
      </w:r>
      <w:r>
        <w:t>has</w:t>
      </w:r>
      <w:r w:rsidR="00C52FDC" w:rsidRPr="0094059C">
        <w:t xml:space="preserve"> limited capacity and resources to ensure a child’s safety. In an emergency situation </w:t>
      </w:r>
      <w:r w:rsidR="00027B74">
        <w:t>Police</w:t>
      </w:r>
      <w:r w:rsidRPr="0094059C">
        <w:t xml:space="preserve"> </w:t>
      </w:r>
      <w:r w:rsidR="00C52FDC" w:rsidRPr="0094059C">
        <w:t>c</w:t>
      </w:r>
      <w:r w:rsidR="00B16D3E" w:rsidRPr="0094059C">
        <w:t xml:space="preserve">an take </w:t>
      </w:r>
      <w:r w:rsidR="00BE3857" w:rsidRPr="0094059C">
        <w:t xml:space="preserve">a </w:t>
      </w:r>
      <w:r w:rsidR="00B16D3E" w:rsidRPr="0094059C">
        <w:t xml:space="preserve">child to </w:t>
      </w:r>
      <w:r w:rsidR="00BE3857" w:rsidRPr="0094059C">
        <w:t xml:space="preserve">a </w:t>
      </w:r>
      <w:r w:rsidR="00B16D3E" w:rsidRPr="0094059C">
        <w:t xml:space="preserve">temporary place of safety, but </w:t>
      </w:r>
      <w:r w:rsidR="00C52FDC" w:rsidRPr="0094059C">
        <w:t xml:space="preserve">they have very limited powers </w:t>
      </w:r>
      <w:r w:rsidR="002958F2">
        <w:t>in this regard</w:t>
      </w:r>
      <w:r w:rsidR="00B16D3E" w:rsidRPr="0094059C">
        <w:t xml:space="preserve">.  </w:t>
      </w:r>
      <w:r w:rsidR="00027B74">
        <w:t>Police</w:t>
      </w:r>
      <w:r w:rsidR="00B16D3E" w:rsidRPr="0094059C">
        <w:t xml:space="preserve"> can take </w:t>
      </w:r>
      <w:r w:rsidR="00C52FDC" w:rsidRPr="0094059C">
        <w:t xml:space="preserve">a </w:t>
      </w:r>
      <w:r w:rsidR="00B16D3E" w:rsidRPr="0094059C">
        <w:t xml:space="preserve">child home but must </w:t>
      </w:r>
      <w:r w:rsidR="00C52FDC" w:rsidRPr="0094059C">
        <w:t xml:space="preserve">then </w:t>
      </w:r>
      <w:r w:rsidR="00B16D3E" w:rsidRPr="0094059C">
        <w:t>find a responsible adult</w:t>
      </w:r>
      <w:r w:rsidR="00C52FDC" w:rsidRPr="0094059C">
        <w:t xml:space="preserve"> to care for the child, </w:t>
      </w:r>
      <w:r w:rsidR="00660B00" w:rsidRPr="0094059C">
        <w:t xml:space="preserve">and </w:t>
      </w:r>
      <w:r w:rsidR="00E22223">
        <w:t>this can take several hours</w:t>
      </w:r>
    </w:p>
    <w:p w14:paraId="5ED7A29F" w14:textId="70563C92" w:rsidR="00B16D3E" w:rsidRPr="0094059C" w:rsidRDefault="00027B74" w:rsidP="0094059C">
      <w:pPr>
        <w:pStyle w:val="CabSubdot"/>
      </w:pPr>
      <w:r>
        <w:t>Police</w:t>
      </w:r>
      <w:r w:rsidR="00B16D3E" w:rsidRPr="0094059C">
        <w:t xml:space="preserve"> can call </w:t>
      </w:r>
      <w:r w:rsidR="00BE3857" w:rsidRPr="0094059C">
        <w:t>TF</w:t>
      </w:r>
      <w:r w:rsidR="00C52FDC" w:rsidRPr="0094059C">
        <w:t xml:space="preserve"> </w:t>
      </w:r>
      <w:r w:rsidR="00B16D3E" w:rsidRPr="0094059C">
        <w:t>Youth Outreac</w:t>
      </w:r>
      <w:r w:rsidR="00C52FDC" w:rsidRPr="0094059C">
        <w:t xml:space="preserve">h officers who </w:t>
      </w:r>
      <w:r w:rsidR="004244AF" w:rsidRPr="0094059C">
        <w:t>have the authority to</w:t>
      </w:r>
      <w:r w:rsidR="00C52FDC" w:rsidRPr="0094059C">
        <w:t xml:space="preserve"> act </w:t>
      </w:r>
      <w:r w:rsidR="004244AF" w:rsidRPr="0094059C">
        <w:t xml:space="preserve">to find a place of safety and to set up follow-up case management, </w:t>
      </w:r>
      <w:r w:rsidR="00C52FDC" w:rsidRPr="0094059C">
        <w:t>but only if the child or youth</w:t>
      </w:r>
      <w:r w:rsidR="00B16D3E" w:rsidRPr="0094059C">
        <w:t xml:space="preserve"> is </w:t>
      </w:r>
      <w:r w:rsidR="00C52FDC" w:rsidRPr="0094059C">
        <w:t xml:space="preserve">already </w:t>
      </w:r>
      <w:r w:rsidR="00B16D3E" w:rsidRPr="0094059C">
        <w:t>known to them</w:t>
      </w:r>
      <w:r w:rsidR="004244AF" w:rsidRPr="0094059C">
        <w:t xml:space="preserve"> (</w:t>
      </w:r>
      <w:r w:rsidR="000B4595" w:rsidRPr="0094059C">
        <w:t>i.e.</w:t>
      </w:r>
      <w:r w:rsidR="004244AF" w:rsidRPr="0094059C">
        <w:t xml:space="preserve"> has existing case management)</w:t>
      </w:r>
      <w:r w:rsidR="00C52FDC" w:rsidRPr="0094059C">
        <w:t>.</w:t>
      </w:r>
      <w:r w:rsidR="00FA5827" w:rsidRPr="0094059C">
        <w:t xml:space="preserve"> </w:t>
      </w:r>
      <w:r w:rsidR="004244AF" w:rsidRPr="0094059C">
        <w:t xml:space="preserve">Youth services </w:t>
      </w:r>
      <w:r w:rsidR="00B16D3E" w:rsidRPr="0094059C">
        <w:t>could generally find a safe place</w:t>
      </w:r>
      <w:r w:rsidR="004244AF" w:rsidRPr="0094059C">
        <w:t xml:space="preserve"> for emergency placement</w:t>
      </w:r>
      <w:r w:rsidR="00B16D3E" w:rsidRPr="0094059C">
        <w:t>, if th</w:t>
      </w:r>
      <w:r w:rsidR="004244AF" w:rsidRPr="0094059C">
        <w:t>ey could be brought into the process</w:t>
      </w:r>
      <w:r w:rsidR="00E22223">
        <w:t>; and</w:t>
      </w:r>
    </w:p>
    <w:p w14:paraId="759EDBFB" w14:textId="01AEB12D" w:rsidR="00B16D3E" w:rsidRPr="0094059C" w:rsidRDefault="00E22223" w:rsidP="0094059C">
      <w:pPr>
        <w:pStyle w:val="CabSubdot"/>
      </w:pPr>
      <w:r>
        <w:t>t</w:t>
      </w:r>
      <w:r w:rsidR="004244AF" w:rsidRPr="0094059C">
        <w:t xml:space="preserve">here is a ‘threshold gap’ in the </w:t>
      </w:r>
      <w:r w:rsidR="00C125A9" w:rsidRPr="0094059C">
        <w:t xml:space="preserve">way in which notifications to agencies through </w:t>
      </w:r>
      <w:proofErr w:type="spellStart"/>
      <w:r w:rsidR="004244AF" w:rsidRPr="0094059C">
        <w:t>SupportLink</w:t>
      </w:r>
      <w:proofErr w:type="spellEnd"/>
      <w:r w:rsidR="004244AF" w:rsidRPr="0094059C">
        <w:t xml:space="preserve"> </w:t>
      </w:r>
      <w:r w:rsidR="002C7746" w:rsidRPr="0094059C">
        <w:t xml:space="preserve">are flagged and prioritised </w:t>
      </w:r>
      <w:r w:rsidR="004244AF" w:rsidRPr="0094059C">
        <w:t>about children on the streets at nigh</w:t>
      </w:r>
      <w:r w:rsidR="00C125A9" w:rsidRPr="0094059C">
        <w:t xml:space="preserve">t. Consultation participants noted the need for a </w:t>
      </w:r>
      <w:r w:rsidR="00C125A9" w:rsidRPr="0094059C">
        <w:lastRenderedPageBreak/>
        <w:t xml:space="preserve">review of </w:t>
      </w:r>
      <w:r w:rsidR="004244AF" w:rsidRPr="0094059C">
        <w:t xml:space="preserve">referral </w:t>
      </w:r>
      <w:r w:rsidR="00F76ED9" w:rsidRPr="0094059C">
        <w:t>mechanisms</w:t>
      </w:r>
      <w:r w:rsidR="00C125A9" w:rsidRPr="0094059C">
        <w:t xml:space="preserve"> </w:t>
      </w:r>
      <w:r w:rsidR="004244AF" w:rsidRPr="0094059C">
        <w:t xml:space="preserve">for </w:t>
      </w:r>
      <w:r w:rsidR="00F76ED9" w:rsidRPr="0094059C">
        <w:t xml:space="preserve">children and </w:t>
      </w:r>
      <w:r w:rsidR="002C7746">
        <w:t>young people</w:t>
      </w:r>
      <w:r w:rsidR="002C7746" w:rsidRPr="0094059C">
        <w:t xml:space="preserve"> </w:t>
      </w:r>
      <w:r w:rsidR="00C125A9" w:rsidRPr="0094059C">
        <w:t xml:space="preserve">at different levels of risk, so that different follow-up mechanisms can be </w:t>
      </w:r>
      <w:r w:rsidR="000B4595" w:rsidRPr="0094059C">
        <w:t>triggered (</w:t>
      </w:r>
      <w:proofErr w:type="spellStart"/>
      <w:r w:rsidR="00C125A9" w:rsidRPr="0094059C">
        <w:t>eg</w:t>
      </w:r>
      <w:proofErr w:type="spellEnd"/>
      <w:r w:rsidR="004244AF" w:rsidRPr="0094059C">
        <w:t xml:space="preserve"> </w:t>
      </w:r>
      <w:r w:rsidR="00027B74">
        <w:t>Police</w:t>
      </w:r>
      <w:r w:rsidR="004244AF" w:rsidRPr="0094059C">
        <w:t xml:space="preserve">, </w:t>
      </w:r>
      <w:r w:rsidR="002958F2">
        <w:t>Child P</w:t>
      </w:r>
      <w:r w:rsidR="004244AF" w:rsidRPr="0094059C">
        <w:t>rotection, Intensive Family Support Service</w:t>
      </w:r>
      <w:r w:rsidR="00500C74">
        <w:t xml:space="preserve"> and </w:t>
      </w:r>
      <w:r w:rsidR="00C125A9" w:rsidRPr="0094059C">
        <w:t>child mental health services)</w:t>
      </w:r>
      <w:r w:rsidR="004244AF" w:rsidRPr="0094059C">
        <w:t>.</w:t>
      </w:r>
      <w:r w:rsidR="00FA5827" w:rsidRPr="0094059C">
        <w:t xml:space="preserve"> Concerns were expressed about past problems of significant delays in </w:t>
      </w:r>
      <w:r w:rsidR="002C7746">
        <w:t xml:space="preserve">statutory </w:t>
      </w:r>
      <w:r w:rsidR="00FA5827" w:rsidRPr="0094059C">
        <w:t>agencies responding to referrals</w:t>
      </w:r>
      <w:r w:rsidR="00F76ED9" w:rsidRPr="0094059C">
        <w:t xml:space="preserve">, and whether this signified a </w:t>
      </w:r>
      <w:r w:rsidR="00FA5827" w:rsidRPr="0094059C">
        <w:t xml:space="preserve">lack of capacity, or system problems within </w:t>
      </w:r>
      <w:proofErr w:type="spellStart"/>
      <w:r w:rsidR="00FA5827" w:rsidRPr="0094059C">
        <w:t>SupportLink</w:t>
      </w:r>
      <w:proofErr w:type="spellEnd"/>
      <w:r w:rsidR="00FA5827" w:rsidRPr="0094059C">
        <w:t>.</w:t>
      </w:r>
    </w:p>
    <w:p w14:paraId="01EEE8CC" w14:textId="6DC4DD66" w:rsidR="00B7591B" w:rsidRPr="00A940CA" w:rsidRDefault="00E228C7" w:rsidP="00B7591B">
      <w:pPr>
        <w:pStyle w:val="Heading3"/>
      </w:pPr>
      <w:bookmarkStart w:id="107" w:name="_Toc3216355"/>
      <w:bookmarkStart w:id="108" w:name="_Toc3216751"/>
      <w:bookmarkStart w:id="109" w:name="_Toc3216955"/>
      <w:bookmarkStart w:id="110" w:name="_Toc3217026"/>
      <w:bookmarkStart w:id="111" w:name="_Toc3218101"/>
      <w:r>
        <w:t>Support for remote c</w:t>
      </w:r>
      <w:r w:rsidR="00B7591B">
        <w:t>ommunities</w:t>
      </w:r>
      <w:bookmarkEnd w:id="107"/>
      <w:bookmarkEnd w:id="108"/>
      <w:bookmarkEnd w:id="109"/>
      <w:bookmarkEnd w:id="110"/>
      <w:bookmarkEnd w:id="111"/>
    </w:p>
    <w:p w14:paraId="457CE4B4" w14:textId="6B732054" w:rsidR="0094059C" w:rsidRDefault="00767E5F" w:rsidP="001E2617">
      <w:r>
        <w:t xml:space="preserve">Participants noted that </w:t>
      </w:r>
      <w:r w:rsidR="002C7746">
        <w:t>poor</w:t>
      </w:r>
      <w:r w:rsidR="00F13F1F">
        <w:t xml:space="preserve"> resourc</w:t>
      </w:r>
      <w:r w:rsidR="002C7746">
        <w:t>ing</w:t>
      </w:r>
      <w:r w:rsidR="00F13F1F">
        <w:t xml:space="preserve"> </w:t>
      </w:r>
      <w:r w:rsidR="002C7746">
        <w:t xml:space="preserve">of </w:t>
      </w:r>
      <w:r w:rsidR="00F13F1F">
        <w:t xml:space="preserve">remote </w:t>
      </w:r>
      <w:r w:rsidR="00660B00">
        <w:t xml:space="preserve">Aboriginal </w:t>
      </w:r>
      <w:proofErr w:type="gramStart"/>
      <w:r>
        <w:t>communities</w:t>
      </w:r>
      <w:proofErr w:type="gramEnd"/>
      <w:r>
        <w:t xml:space="preserve"> impacts upon </w:t>
      </w:r>
      <w:r w:rsidR="004E0EDE">
        <w:t xml:space="preserve">the </w:t>
      </w:r>
      <w:r>
        <w:t xml:space="preserve">Alice Springs region. </w:t>
      </w:r>
    </w:p>
    <w:p w14:paraId="0EABF6FA" w14:textId="76235B92" w:rsidR="00B7591B" w:rsidRDefault="00767E5F" w:rsidP="0094059C">
      <w:pPr>
        <w:pStyle w:val="intextquote"/>
      </w:pPr>
      <w:r w:rsidRPr="0020335F">
        <w:t>“W</w:t>
      </w:r>
      <w:r w:rsidR="00F13F1F" w:rsidRPr="0020335F">
        <w:t>e can’t resource town and not remote and expect people to stay out bush. It is important to put resources into supporting good things happening for young people in remote communities</w:t>
      </w:r>
      <w:r w:rsidRPr="0020335F">
        <w:t xml:space="preserve">”. </w:t>
      </w:r>
    </w:p>
    <w:p w14:paraId="28832682" w14:textId="3B9742F0" w:rsidR="00262FB3" w:rsidRDefault="00767E5F" w:rsidP="001E2617">
      <w:r>
        <w:t xml:space="preserve">Participants were concerned not simply </w:t>
      </w:r>
      <w:r w:rsidR="00F20892">
        <w:t>for equity between resources in remote communities compared to Alice Springs</w:t>
      </w:r>
      <w:r>
        <w:t xml:space="preserve">, </w:t>
      </w:r>
      <w:r w:rsidR="00F13F1F">
        <w:t xml:space="preserve">but </w:t>
      </w:r>
      <w:r>
        <w:t>also for</w:t>
      </w:r>
      <w:r w:rsidR="00F13F1F">
        <w:t xml:space="preserve"> </w:t>
      </w:r>
      <w:r w:rsidR="00F20892">
        <w:t xml:space="preserve">the process of transition for </w:t>
      </w:r>
      <w:r>
        <w:t xml:space="preserve">young people </w:t>
      </w:r>
      <w:r w:rsidR="00F20892">
        <w:t xml:space="preserve">between </w:t>
      </w:r>
      <w:r w:rsidR="00660B00">
        <w:t>communities and Alice Springs</w:t>
      </w:r>
      <w:r w:rsidR="00F20892">
        <w:t xml:space="preserve">. They wanted to </w:t>
      </w:r>
      <w:r w:rsidR="00FF56EC">
        <w:t xml:space="preserve">see more flexibility </w:t>
      </w:r>
      <w:r w:rsidR="00C75A54">
        <w:t xml:space="preserve">and resources </w:t>
      </w:r>
      <w:r w:rsidR="00FF56EC">
        <w:t>for</w:t>
      </w:r>
      <w:r w:rsidR="00F20892">
        <w:t xml:space="preserve"> services to support young people in transiti</w:t>
      </w:r>
      <w:r w:rsidR="00FF56EC">
        <w:t>on between community and town. F</w:t>
      </w:r>
      <w:r w:rsidR="00F20892">
        <w:t xml:space="preserve">or example, </w:t>
      </w:r>
      <w:r w:rsidR="00027B74">
        <w:t>Police</w:t>
      </w:r>
      <w:r w:rsidR="00F13F1F">
        <w:t xml:space="preserve"> or youth workers could travel with </w:t>
      </w:r>
      <w:r w:rsidR="00FF56EC">
        <w:t xml:space="preserve">groups of </w:t>
      </w:r>
      <w:r w:rsidR="00F13F1F">
        <w:t>young people when they come i</w:t>
      </w:r>
      <w:r w:rsidR="00FF56EC">
        <w:t>nto town for sporting events</w:t>
      </w:r>
      <w:r w:rsidR="00F20892">
        <w:t xml:space="preserve"> </w:t>
      </w:r>
      <w:r w:rsidR="00FF56EC">
        <w:t>but would need back-up staffing to prevent</w:t>
      </w:r>
      <w:r w:rsidR="00F20892">
        <w:t xml:space="preserve"> stripping </w:t>
      </w:r>
      <w:r w:rsidR="00FF56EC">
        <w:t>vi</w:t>
      </w:r>
      <w:r w:rsidR="002C7746">
        <w:t>t</w:t>
      </w:r>
      <w:r w:rsidR="00FF56EC">
        <w:t xml:space="preserve">al </w:t>
      </w:r>
      <w:r w:rsidR="00F20892">
        <w:t xml:space="preserve">resources from </w:t>
      </w:r>
      <w:r w:rsidR="00FF56EC">
        <w:t xml:space="preserve">the </w:t>
      </w:r>
      <w:r w:rsidR="00F20892">
        <w:t>community</w:t>
      </w:r>
      <w:r w:rsidR="00F13F1F">
        <w:t xml:space="preserve">. </w:t>
      </w:r>
      <w:r w:rsidR="00660B00">
        <w:t xml:space="preserve">Similarly, </w:t>
      </w:r>
      <w:r w:rsidR="00C75A54">
        <w:t xml:space="preserve">town-based </w:t>
      </w:r>
      <w:r w:rsidR="00660B00">
        <w:t xml:space="preserve">youth services </w:t>
      </w:r>
      <w:r w:rsidR="00C75A54">
        <w:t>already working to capacity are under-resourced to provide</w:t>
      </w:r>
      <w:r w:rsidR="00660B00">
        <w:t xml:space="preserve"> </w:t>
      </w:r>
      <w:r w:rsidR="00C75A54">
        <w:t xml:space="preserve">immediate and effective support to </w:t>
      </w:r>
      <w:r w:rsidR="00660B00">
        <w:t xml:space="preserve">young people from communities </w:t>
      </w:r>
      <w:r w:rsidR="00C75A54">
        <w:t xml:space="preserve">when they are in Alice Springs, or to assist them to return home to their communities. </w:t>
      </w:r>
    </w:p>
    <w:p w14:paraId="31D1E89A" w14:textId="6D69876E" w:rsidR="00670608" w:rsidRPr="00670608" w:rsidRDefault="00B7591B" w:rsidP="001E2617">
      <w:r>
        <w:t>Diversion to remote communitie</w:t>
      </w:r>
      <w:r w:rsidR="001D2FB7">
        <w:t>s</w:t>
      </w:r>
      <w:r>
        <w:t xml:space="preserve"> for </w:t>
      </w:r>
      <w:r w:rsidR="002C7746">
        <w:t xml:space="preserve">young people </w:t>
      </w:r>
      <w:r>
        <w:t xml:space="preserve">on bail or under court-directed diversion orders </w:t>
      </w:r>
      <w:r w:rsidR="0020335F">
        <w:t>is</w:t>
      </w:r>
      <w:r w:rsidR="001D2FB7">
        <w:t xml:space="preserve"> likely to be ineffective without support for remote community service providers, and for host families. </w:t>
      </w:r>
      <w:r w:rsidR="00027B74">
        <w:t>Police</w:t>
      </w:r>
      <w:r w:rsidR="001D2FB7">
        <w:t xml:space="preserve"> in </w:t>
      </w:r>
      <w:r w:rsidR="00262FB3">
        <w:t>remote comm</w:t>
      </w:r>
      <w:r w:rsidR="004244AF">
        <w:t>u</w:t>
      </w:r>
      <w:r w:rsidR="00262FB3">
        <w:t>nities</w:t>
      </w:r>
      <w:r w:rsidR="001D2FB7">
        <w:t xml:space="preserve"> have limited capacity to oversee diversion programs. In several cases mentioned, the young people were sent out from Alice Springs without basic bedding or income to host families who were already under financial stress and in overcrowded housing.</w:t>
      </w:r>
      <w:r w:rsidR="00262FB3">
        <w:t xml:space="preserve"> </w:t>
      </w:r>
      <w:r w:rsidR="00BF1094">
        <w:t>Communities need to be resourced with skills, not just with funding</w:t>
      </w:r>
      <w:r w:rsidR="001F51F4">
        <w:t xml:space="preserve">, and to have </w:t>
      </w:r>
      <w:r w:rsidR="00FC36CC">
        <w:t>improved decision-making and control over diversion placements</w:t>
      </w:r>
      <w:r w:rsidR="00BF1094">
        <w:t>.</w:t>
      </w:r>
      <w:r w:rsidR="00FC36CC">
        <w:t xml:space="preserve">  </w:t>
      </w:r>
    </w:p>
    <w:p w14:paraId="770AC919" w14:textId="52CB4606" w:rsidR="00514080" w:rsidRDefault="00514080" w:rsidP="00514080">
      <w:pPr>
        <w:pStyle w:val="Heading3"/>
      </w:pPr>
      <w:bookmarkStart w:id="112" w:name="_Toc3216356"/>
      <w:bookmarkStart w:id="113" w:name="_Toc3216752"/>
      <w:bookmarkStart w:id="114" w:name="_Toc3216956"/>
      <w:bookmarkStart w:id="115" w:name="_Toc3217027"/>
      <w:bookmarkStart w:id="116" w:name="_Toc3218102"/>
      <w:r>
        <w:t>Sector professional development</w:t>
      </w:r>
      <w:bookmarkEnd w:id="112"/>
      <w:bookmarkEnd w:id="113"/>
      <w:bookmarkEnd w:id="114"/>
      <w:bookmarkEnd w:id="115"/>
      <w:bookmarkEnd w:id="116"/>
    </w:p>
    <w:p w14:paraId="148F954C" w14:textId="5E802237" w:rsidR="00F13F1F" w:rsidRPr="00577066" w:rsidRDefault="00F13F1F" w:rsidP="001E2617">
      <w:r w:rsidRPr="00577066">
        <w:t xml:space="preserve">Several services are now working from trauma-informed practice and therapeutic case management, working to meet </w:t>
      </w:r>
      <w:r w:rsidR="0020335F">
        <w:t xml:space="preserve">the </w:t>
      </w:r>
      <w:r w:rsidRPr="00577066">
        <w:t>unmet needs</w:t>
      </w:r>
      <w:r w:rsidR="0020335F">
        <w:t xml:space="preserve"> of troubled children and </w:t>
      </w:r>
      <w:r w:rsidR="002C7746">
        <w:t>young people</w:t>
      </w:r>
      <w:r w:rsidR="0020335F">
        <w:t>, and to help them to address behavioural issues</w:t>
      </w:r>
      <w:r w:rsidRPr="00577066">
        <w:t xml:space="preserve">. Trauma is inter-generational within many Aboriginal families in Alice Springs. Traumatised </w:t>
      </w:r>
      <w:r w:rsidR="002C7746">
        <w:t>young people</w:t>
      </w:r>
      <w:r w:rsidR="002C7746" w:rsidRPr="00577066">
        <w:t xml:space="preserve"> </w:t>
      </w:r>
      <w:r w:rsidRPr="00577066">
        <w:t xml:space="preserve">need long-term support/mentoring to learn to self-regulate their behaviour. </w:t>
      </w:r>
    </w:p>
    <w:p w14:paraId="30C0E8EC" w14:textId="40531E2B" w:rsidR="00514080" w:rsidRDefault="001F51F4" w:rsidP="001E2617">
      <w:r w:rsidRPr="001F51F4">
        <w:t>Schools and other public institutions could benefit from p</w:t>
      </w:r>
      <w:r w:rsidR="00232721" w:rsidRPr="001F51F4">
        <w:t xml:space="preserve">rofessional development </w:t>
      </w:r>
      <w:r w:rsidRPr="001F51F4">
        <w:t xml:space="preserve">in understanding the behavioural impact of the pressures and trauma </w:t>
      </w:r>
      <w:r w:rsidR="00F8694C">
        <w:t xml:space="preserve">that many </w:t>
      </w:r>
      <w:r w:rsidRPr="001F51F4">
        <w:t>young people experience</w:t>
      </w:r>
      <w:r w:rsidRPr="00577066">
        <w:t xml:space="preserve">, and </w:t>
      </w:r>
      <w:r w:rsidR="00F8694C">
        <w:t xml:space="preserve">in </w:t>
      </w:r>
      <w:r w:rsidR="00232721" w:rsidRPr="00577066">
        <w:t>learnin</w:t>
      </w:r>
      <w:r w:rsidRPr="00577066">
        <w:t xml:space="preserve">g about </w:t>
      </w:r>
      <w:r w:rsidR="001503C2">
        <w:t xml:space="preserve">inclusive </w:t>
      </w:r>
      <w:r w:rsidRPr="00577066">
        <w:t xml:space="preserve">strategies </w:t>
      </w:r>
      <w:r w:rsidR="001503C2">
        <w:t>to deal with destructive and self-destructive behaviours.</w:t>
      </w:r>
      <w:r w:rsidR="00F8694C">
        <w:t xml:space="preserve"> S</w:t>
      </w:r>
      <w:r w:rsidR="002D0627" w:rsidRPr="00577066">
        <w:t xml:space="preserve">chool staff have approached youth services for assistance in responding to </w:t>
      </w:r>
      <w:r w:rsidR="002C7746">
        <w:t>young people</w:t>
      </w:r>
      <w:r w:rsidR="002C7746" w:rsidRPr="00577066">
        <w:t xml:space="preserve"> </w:t>
      </w:r>
      <w:r w:rsidR="002D0627" w:rsidRPr="00577066">
        <w:t xml:space="preserve">with challenging behaviours, but there are not yet any institutional arrangements for this type of interagency </w:t>
      </w:r>
      <w:r w:rsidR="00262FB3" w:rsidRPr="00577066">
        <w:t>professional development.</w:t>
      </w:r>
      <w:r w:rsidR="001503C2">
        <w:t xml:space="preserve"> </w:t>
      </w:r>
      <w:r w:rsidR="001503C2" w:rsidRPr="00E716EB">
        <w:t xml:space="preserve">Youth </w:t>
      </w:r>
      <w:r w:rsidR="002C7746">
        <w:t>s</w:t>
      </w:r>
      <w:r w:rsidR="001503C2" w:rsidRPr="00E716EB">
        <w:t xml:space="preserve">ervices </w:t>
      </w:r>
      <w:r w:rsidR="001503C2">
        <w:t xml:space="preserve">noted particular </w:t>
      </w:r>
      <w:r w:rsidR="001503C2" w:rsidRPr="00E716EB">
        <w:t>difficulty engaging with non-government schools to support</w:t>
      </w:r>
      <w:r w:rsidR="001503C2">
        <w:t xml:space="preserve"> the</w:t>
      </w:r>
      <w:r w:rsidR="001503C2" w:rsidRPr="00E716EB">
        <w:t xml:space="preserve"> inclusion of </w:t>
      </w:r>
      <w:r w:rsidR="002C7746">
        <w:t>young people</w:t>
      </w:r>
      <w:r w:rsidR="002C7746" w:rsidRPr="00E716EB">
        <w:t xml:space="preserve"> </w:t>
      </w:r>
      <w:r w:rsidR="001503C2" w:rsidRPr="00E716EB">
        <w:t>with complex needs</w:t>
      </w:r>
      <w:r w:rsidR="002C7746">
        <w:t xml:space="preserve"> or</w:t>
      </w:r>
      <w:r w:rsidR="00C85997">
        <w:t xml:space="preserve"> </w:t>
      </w:r>
      <w:r w:rsidR="001503C2" w:rsidRPr="00E716EB">
        <w:t>challenging behaviours</w:t>
      </w:r>
      <w:r w:rsidR="001503C2">
        <w:t>.</w:t>
      </w:r>
    </w:p>
    <w:p w14:paraId="12FABB83" w14:textId="62824B2F" w:rsidR="001503C2" w:rsidRPr="001F51F4" w:rsidRDefault="001503C2" w:rsidP="001E2617">
      <w:r w:rsidRPr="00577066">
        <w:lastRenderedPageBreak/>
        <w:t>Restorative justice (in youth diversion) supports a process for accountability and taking responsibility for one’s actions, consistent with traditional Aboriginal justice systems. There is a need for options within diversion programs for</w:t>
      </w:r>
      <w:r>
        <w:t xml:space="preserve"> young offenders to make amends</w:t>
      </w:r>
      <w:r w:rsidR="00F8694C">
        <w:t xml:space="preserve">, and professional development in a restorative justice model </w:t>
      </w:r>
      <w:r>
        <w:t>in the youth justice sector could be a strategy to support this.</w:t>
      </w:r>
    </w:p>
    <w:p w14:paraId="0D066E02" w14:textId="4AB6FA53" w:rsidR="004C0E13" w:rsidRDefault="004C0E13" w:rsidP="004C0E13">
      <w:pPr>
        <w:pStyle w:val="Heading3"/>
      </w:pPr>
      <w:bookmarkStart w:id="117" w:name="_Toc3216357"/>
      <w:bookmarkStart w:id="118" w:name="_Toc3216753"/>
      <w:bookmarkStart w:id="119" w:name="_Toc3216957"/>
      <w:bookmarkStart w:id="120" w:name="_Toc3217028"/>
      <w:bookmarkStart w:id="121" w:name="_Toc3218103"/>
      <w:r>
        <w:t>Mentoring as a strategy to engage and support young people</w:t>
      </w:r>
      <w:bookmarkEnd w:id="117"/>
      <w:bookmarkEnd w:id="118"/>
      <w:bookmarkEnd w:id="119"/>
      <w:bookmarkEnd w:id="120"/>
      <w:bookmarkEnd w:id="121"/>
    </w:p>
    <w:p w14:paraId="75433DC8" w14:textId="56BC726A" w:rsidR="00F13F1F" w:rsidRDefault="00E31DF4" w:rsidP="004E0EDE">
      <w:r>
        <w:t>A</w:t>
      </w:r>
      <w:r w:rsidR="00CE4DBD">
        <w:t xml:space="preserve"> n</w:t>
      </w:r>
      <w:r w:rsidR="00F13F1F" w:rsidRPr="00E716EB">
        <w:t xml:space="preserve">eed </w:t>
      </w:r>
      <w:r>
        <w:t xml:space="preserve">was identified </w:t>
      </w:r>
      <w:r w:rsidR="00F13F1F" w:rsidRPr="00E716EB">
        <w:t>for positive gender-specific Aboriginal mentors. Aboriginal mentors have contributed to successes in youth diversion, mental health, s</w:t>
      </w:r>
      <w:r w:rsidR="002958F2">
        <w:t>ocial and emotional well-being and employment</w:t>
      </w:r>
      <w:r w:rsidR="00F13F1F" w:rsidRPr="00E716EB">
        <w:t xml:space="preserve"> services. However this has been limited, ad-hoc and often dependent on Aboriginal staff working beyond their job descriptions. </w:t>
      </w:r>
      <w:r>
        <w:t>Consultation</w:t>
      </w:r>
      <w:r w:rsidR="00F8694C">
        <w:t xml:space="preserve"> participants argued</w:t>
      </w:r>
      <w:r w:rsidR="00F13F1F" w:rsidRPr="00E716EB">
        <w:t xml:space="preserve"> for recognition and specific funding for Aboriginal mentors to support and guide service providers and to work directly with </w:t>
      </w:r>
      <w:r w:rsidR="008B4248">
        <w:t>at-risk</w:t>
      </w:r>
      <w:r w:rsidR="00603248">
        <w:t xml:space="preserve"> </w:t>
      </w:r>
      <w:r w:rsidR="00603248" w:rsidRPr="00E716EB">
        <w:t xml:space="preserve">Aboriginal </w:t>
      </w:r>
      <w:r w:rsidR="00603248">
        <w:t>young people</w:t>
      </w:r>
      <w:r w:rsidR="00F8694C">
        <w:t>, as a productive</w:t>
      </w:r>
      <w:r w:rsidR="00F13F1F" w:rsidRPr="00E716EB">
        <w:t xml:space="preserve"> investment in local skills and knowledge.</w:t>
      </w:r>
    </w:p>
    <w:p w14:paraId="0ED7E82F" w14:textId="09CFC3F8" w:rsidR="001E16BE" w:rsidRPr="00E716EB" w:rsidRDefault="001E16BE" w:rsidP="004E0EDE">
      <w:r w:rsidRPr="00E716EB">
        <w:t xml:space="preserve">Mentoring support </w:t>
      </w:r>
      <w:r>
        <w:t>was suggested as a strategy to enable the most at-risk</w:t>
      </w:r>
      <w:r w:rsidRPr="00E716EB">
        <w:t xml:space="preserve"> students </w:t>
      </w:r>
      <w:r>
        <w:t>to go to</w:t>
      </w:r>
      <w:r w:rsidRPr="00E716EB">
        <w:t xml:space="preserve"> school, </w:t>
      </w:r>
      <w:r w:rsidR="00F8694C">
        <w:t>remain in school and</w:t>
      </w:r>
      <w:r w:rsidRPr="00E716EB">
        <w:t xml:space="preserve"> </w:t>
      </w:r>
      <w:r w:rsidR="002958F2">
        <w:t xml:space="preserve">to </w:t>
      </w:r>
      <w:r>
        <w:t xml:space="preserve">participate positively in </w:t>
      </w:r>
      <w:r w:rsidRPr="00E716EB">
        <w:t xml:space="preserve">classes. </w:t>
      </w:r>
      <w:r>
        <w:t xml:space="preserve"> Consultation participants identified the potential for employment of Aboriginal mentors to support school attendance if funding were available.</w:t>
      </w:r>
    </w:p>
    <w:p w14:paraId="0F4ED60F" w14:textId="766F9CB4" w:rsidR="00F13F1F" w:rsidRPr="00E716EB" w:rsidRDefault="00F13F1F" w:rsidP="004E0EDE">
      <w:r w:rsidRPr="004C0E13">
        <w:t xml:space="preserve">There is a need to build </w:t>
      </w:r>
      <w:r w:rsidR="001503C2">
        <w:t xml:space="preserve">the </w:t>
      </w:r>
      <w:r w:rsidRPr="004C0E13">
        <w:t xml:space="preserve">capacity of caregivers in families to mentor at-risk </w:t>
      </w:r>
      <w:r w:rsidR="00603248">
        <w:t>young people</w:t>
      </w:r>
      <w:r w:rsidRPr="004C0E13">
        <w:t>.</w:t>
      </w:r>
      <w:r w:rsidR="00CE4DBD" w:rsidRPr="004C0E13">
        <w:t xml:space="preserve"> It can be difficult for services to identify and engage on a continuing basis with responsible adults</w:t>
      </w:r>
      <w:r w:rsidR="00603248">
        <w:t xml:space="preserve"> or</w:t>
      </w:r>
      <w:r w:rsidR="00D50869">
        <w:t xml:space="preserve"> </w:t>
      </w:r>
      <w:r w:rsidR="00CE4DBD" w:rsidRPr="004C0E13">
        <w:t>caregivers who have the trust of the young person, are willing to attend meeti</w:t>
      </w:r>
      <w:r w:rsidR="004E0EDE">
        <w:t xml:space="preserve">ngs and support their enrolment and participation in education and training, their entry into </w:t>
      </w:r>
      <w:r w:rsidR="00CE4DBD" w:rsidRPr="004C0E13">
        <w:t>employment</w:t>
      </w:r>
      <w:r w:rsidR="004E0EDE">
        <w:t xml:space="preserve"> and support to maintain employment, and</w:t>
      </w:r>
      <w:r w:rsidR="00603248">
        <w:t xml:space="preserve"> </w:t>
      </w:r>
      <w:r w:rsidR="004E0EDE">
        <w:t xml:space="preserve">or their participation in </w:t>
      </w:r>
      <w:r w:rsidR="00CE4DBD" w:rsidRPr="004C0E13">
        <w:t>diversion program</w:t>
      </w:r>
      <w:r w:rsidR="004E0EDE">
        <w:t>s</w:t>
      </w:r>
      <w:r w:rsidR="00CE4DBD" w:rsidRPr="004C0E13">
        <w:t>.</w:t>
      </w:r>
    </w:p>
    <w:p w14:paraId="5E76C0BC" w14:textId="5B176E26" w:rsidR="00F13F1F" w:rsidRPr="00E716EB" w:rsidRDefault="00F13F1F" w:rsidP="004E0EDE">
      <w:r w:rsidRPr="00E716EB">
        <w:t xml:space="preserve">Mentoring to support young people to engage with structured group or team-based activities can have a very positive impact especially if families become engaged, and the support is consistent and ongoing. This is a potential area for greater volunteer involvement </w:t>
      </w:r>
      <w:r w:rsidR="004E0EDE">
        <w:t xml:space="preserve">and family involvement </w:t>
      </w:r>
      <w:r w:rsidRPr="00E716EB">
        <w:t>in mentoring.</w:t>
      </w:r>
    </w:p>
    <w:p w14:paraId="5C87BA5B" w14:textId="044C8A92" w:rsidR="00EA3B6F" w:rsidRDefault="009A0064" w:rsidP="004E0EDE">
      <w:r w:rsidRPr="004C0E13">
        <w:t>Some participants, however, expressed a concern</w:t>
      </w:r>
      <w:r w:rsidR="004C0E13" w:rsidRPr="004C0E13">
        <w:t xml:space="preserve"> about a </w:t>
      </w:r>
      <w:r w:rsidR="00F13F1F" w:rsidRPr="004C0E13">
        <w:t xml:space="preserve">focus on mentoring as a rescue strategy because </w:t>
      </w:r>
      <w:r w:rsidR="00603248">
        <w:t xml:space="preserve">the </w:t>
      </w:r>
      <w:r w:rsidR="004C0E13" w:rsidRPr="004C0E13">
        <w:t>youth sector is not able to</w:t>
      </w:r>
      <w:r w:rsidR="00F13F1F" w:rsidRPr="004C0E13">
        <w:t xml:space="preserve"> achieve success</w:t>
      </w:r>
      <w:r w:rsidR="004C0E13" w:rsidRPr="004C0E13">
        <w:t xml:space="preserve"> in supporting </w:t>
      </w:r>
      <w:r w:rsidR="008B4248">
        <w:t>at-risk</w:t>
      </w:r>
      <w:r w:rsidR="00603248">
        <w:t xml:space="preserve"> young people</w:t>
      </w:r>
      <w:r w:rsidR="004C0E13" w:rsidRPr="004C0E13">
        <w:t xml:space="preserve">. </w:t>
      </w:r>
    </w:p>
    <w:p w14:paraId="2780B6E3" w14:textId="59E90C3F" w:rsidR="00F13F1F" w:rsidRPr="001503C2" w:rsidRDefault="004C0E13" w:rsidP="00EA3B6F">
      <w:pPr>
        <w:pStyle w:val="intextquote"/>
      </w:pPr>
      <w:r w:rsidRPr="001503C2">
        <w:t>“</w:t>
      </w:r>
      <w:r w:rsidR="00F13F1F" w:rsidRPr="001503C2">
        <w:t>What we need is adequate funding to do the job we are contracted to do.</w:t>
      </w:r>
      <w:r w:rsidRPr="001503C2">
        <w:t>”</w:t>
      </w:r>
      <w:r w:rsidR="00F13F1F" w:rsidRPr="001503C2">
        <w:t xml:space="preserve"> </w:t>
      </w:r>
    </w:p>
    <w:p w14:paraId="68AE1373" w14:textId="77777777" w:rsidR="004C0E13" w:rsidRDefault="004C0E13" w:rsidP="004C0E13">
      <w:pPr>
        <w:pStyle w:val="Heading3"/>
      </w:pPr>
      <w:bookmarkStart w:id="122" w:name="_Toc3216358"/>
      <w:bookmarkStart w:id="123" w:name="_Toc3216754"/>
      <w:bookmarkStart w:id="124" w:name="_Toc3216958"/>
      <w:bookmarkStart w:id="125" w:name="_Toc3217029"/>
      <w:bookmarkStart w:id="126" w:name="_Toc3218104"/>
      <w:r>
        <w:t>Education, Training and Employment Pathways</w:t>
      </w:r>
      <w:bookmarkEnd w:id="122"/>
      <w:bookmarkEnd w:id="123"/>
      <w:bookmarkEnd w:id="124"/>
      <w:bookmarkEnd w:id="125"/>
      <w:bookmarkEnd w:id="126"/>
    </w:p>
    <w:p w14:paraId="2EBABC76" w14:textId="2CF1D3A1" w:rsidR="00CE4DBD" w:rsidRPr="00BF01AB" w:rsidRDefault="00CE4DBD" w:rsidP="004E0EDE">
      <w:r w:rsidRPr="00BF01AB">
        <w:t>Current systems to addr</w:t>
      </w:r>
      <w:r w:rsidR="00BF01AB" w:rsidRPr="00BF01AB">
        <w:t>ess school non-attendance are p</w:t>
      </w:r>
      <w:r w:rsidRPr="00BF01AB">
        <w:t xml:space="preserve">oorly resourced. </w:t>
      </w:r>
      <w:r w:rsidR="00BF01AB" w:rsidRPr="00BF01AB">
        <w:t>The</w:t>
      </w:r>
      <w:r w:rsidRPr="00BF01AB">
        <w:t xml:space="preserve"> limited </w:t>
      </w:r>
      <w:r w:rsidR="00BF01AB" w:rsidRPr="00BF01AB">
        <w:t xml:space="preserve">number of </w:t>
      </w:r>
      <w:r w:rsidRPr="00BF01AB">
        <w:t xml:space="preserve">truancy </w:t>
      </w:r>
      <w:r w:rsidR="00603248">
        <w:t xml:space="preserve">(school engagement) </w:t>
      </w:r>
      <w:r w:rsidRPr="00BF01AB">
        <w:t xml:space="preserve">officers </w:t>
      </w:r>
      <w:r w:rsidR="00500C74">
        <w:t xml:space="preserve">- </w:t>
      </w:r>
      <w:r w:rsidRPr="00BF01AB">
        <w:t xml:space="preserve">currently only </w:t>
      </w:r>
      <w:r w:rsidR="00603248">
        <w:t>three</w:t>
      </w:r>
      <w:r w:rsidR="00603248" w:rsidRPr="00BF01AB">
        <w:t xml:space="preserve"> </w:t>
      </w:r>
      <w:r w:rsidRPr="00BF01AB">
        <w:t>for Alice Springs region</w:t>
      </w:r>
      <w:r w:rsidR="00500C74">
        <w:t xml:space="preserve"> -</w:t>
      </w:r>
      <w:r w:rsidRPr="00BF01AB">
        <w:t xml:space="preserve"> means a limited capacity to follow up on truancy </w:t>
      </w:r>
      <w:r w:rsidR="00603248">
        <w:t xml:space="preserve">(school engagement) </w:t>
      </w:r>
      <w:r w:rsidRPr="00BF01AB">
        <w:t>issues</w:t>
      </w:r>
      <w:r w:rsidR="00BF01AB">
        <w:t xml:space="preserve"> in a timely manner.</w:t>
      </w:r>
    </w:p>
    <w:p w14:paraId="4E59E5C4" w14:textId="54507FE9" w:rsidR="004C0E13" w:rsidRPr="00B16D3E" w:rsidRDefault="00B16D3E" w:rsidP="004E0EDE">
      <w:pPr>
        <w:rPr>
          <w:i/>
        </w:rPr>
      </w:pPr>
      <w:r w:rsidRPr="00B16D3E">
        <w:t>A significant barrier in the transition to work is the lack of job opportunities for young people in most industry sectors.</w:t>
      </w:r>
      <w:r>
        <w:rPr>
          <w:i/>
        </w:rPr>
        <w:t xml:space="preserve"> </w:t>
      </w:r>
      <w:r w:rsidR="004C0E13">
        <w:t xml:space="preserve">Some businesses in Alice Springs </w:t>
      </w:r>
      <w:r w:rsidR="009062BB">
        <w:t>are c</w:t>
      </w:r>
      <w:r w:rsidR="004C0E13">
        <w:t>urrentl</w:t>
      </w:r>
      <w:r>
        <w:t xml:space="preserve">y employing 16-18 year olds without </w:t>
      </w:r>
      <w:r w:rsidR="00603248">
        <w:t>g</w:t>
      </w:r>
      <w:r>
        <w:t>overnment incentives or</w:t>
      </w:r>
      <w:r w:rsidR="004C0E13">
        <w:t xml:space="preserve"> </w:t>
      </w:r>
      <w:r w:rsidR="000B4595">
        <w:t>support and</w:t>
      </w:r>
      <w:r w:rsidR="004C0E13">
        <w:t xml:space="preserve"> would benefit from case management or mentoring </w:t>
      </w:r>
      <w:r w:rsidR="001E16BE">
        <w:t>support through youth services.</w:t>
      </w:r>
    </w:p>
    <w:p w14:paraId="63730745" w14:textId="733DC097" w:rsidR="00F13F1F" w:rsidRDefault="00F8694C" w:rsidP="004E0EDE">
      <w:r>
        <w:t>Some participants expressed a concern that e</w:t>
      </w:r>
      <w:r w:rsidR="00F13F1F" w:rsidRPr="00E716EB">
        <w:t>xisting job service agencies are not succeeding for at-risk young people</w:t>
      </w:r>
      <w:r w:rsidR="00500C74">
        <w:t xml:space="preserve"> </w:t>
      </w:r>
      <w:r w:rsidR="00603248">
        <w:rPr>
          <w:i/>
        </w:rPr>
        <w:t>‘</w:t>
      </w:r>
      <w:r w:rsidR="00F13F1F" w:rsidRPr="00F8694C">
        <w:rPr>
          <w:i/>
        </w:rPr>
        <w:t>not making the right connections</w:t>
      </w:r>
      <w:r w:rsidR="00603248">
        <w:rPr>
          <w:i/>
        </w:rPr>
        <w:t>’</w:t>
      </w:r>
      <w:r w:rsidR="00F13F1F" w:rsidRPr="00E716EB">
        <w:t xml:space="preserve"> </w:t>
      </w:r>
      <w:r w:rsidR="001E16BE">
        <w:t xml:space="preserve">and would benefit from working </w:t>
      </w:r>
      <w:r w:rsidR="00F13F1F" w:rsidRPr="00E716EB">
        <w:t xml:space="preserve">with mentors from </w:t>
      </w:r>
      <w:r w:rsidR="001E16BE">
        <w:t xml:space="preserve">the </w:t>
      </w:r>
      <w:r w:rsidR="00F13F1F" w:rsidRPr="00E716EB">
        <w:t xml:space="preserve">young person’s community and family group. </w:t>
      </w:r>
    </w:p>
    <w:p w14:paraId="4114027B" w14:textId="21E8C316" w:rsidR="001503C2" w:rsidRDefault="009972ED" w:rsidP="004E0EDE">
      <w:r>
        <w:lastRenderedPageBreak/>
        <w:t xml:space="preserve">The administrative processes involved in supporting disadvantaged </w:t>
      </w:r>
      <w:r w:rsidR="00F13F1F" w:rsidRPr="00E716EB">
        <w:t xml:space="preserve">young people into meaningful </w:t>
      </w:r>
      <w:r w:rsidR="009062BB">
        <w:t xml:space="preserve">employment and training </w:t>
      </w:r>
      <w:r w:rsidR="00F13F1F" w:rsidRPr="00E716EB">
        <w:t>pathways</w:t>
      </w:r>
      <w:r>
        <w:t xml:space="preserve"> take considerable time and staff attention among all agencies</w:t>
      </w:r>
      <w:r w:rsidR="00AC0137">
        <w:t>.</w:t>
      </w:r>
      <w:r w:rsidR="00603248">
        <w:t xml:space="preserve"> </w:t>
      </w:r>
      <w:r w:rsidR="00AC0137">
        <w:t>F</w:t>
      </w:r>
      <w:r w:rsidR="00603248">
        <w:t>or example</w:t>
      </w:r>
      <w:r w:rsidR="00AC0137">
        <w:t>,</w:t>
      </w:r>
      <w:r>
        <w:t xml:space="preserve"> as</w:t>
      </w:r>
      <w:r w:rsidR="00F13F1F" w:rsidRPr="00E716EB">
        <w:t>sist</w:t>
      </w:r>
      <w:r>
        <w:t xml:space="preserve">ing </w:t>
      </w:r>
      <w:r w:rsidR="00F13F1F" w:rsidRPr="00E716EB">
        <w:t xml:space="preserve">young people with </w:t>
      </w:r>
      <w:r>
        <w:t>low levels of literacy in English to gain identity documents, register with Centrelink, complete enrolment forms, set up bank accounts</w:t>
      </w:r>
      <w:r w:rsidR="00500C74">
        <w:t xml:space="preserve"> and </w:t>
      </w:r>
      <w:r>
        <w:t>meet workplace requirements.</w:t>
      </w:r>
      <w:r w:rsidR="009062BB">
        <w:t xml:space="preserve"> </w:t>
      </w:r>
      <w:r w:rsidR="00F8694C">
        <w:t xml:space="preserve">It was noted that </w:t>
      </w:r>
      <w:r w:rsidR="00F13F1F">
        <w:t>Centrelink is willing to send social work</w:t>
      </w:r>
      <w:r>
        <w:t xml:space="preserve"> teams out to sites to help young people</w:t>
      </w:r>
      <w:r w:rsidR="009062BB">
        <w:t xml:space="preserve"> in these processes of registration</w:t>
      </w:r>
      <w:r>
        <w:t>, or o</w:t>
      </w:r>
      <w:r w:rsidR="00F13F1F">
        <w:t>rganisations can become authorised t</w:t>
      </w:r>
      <w:r>
        <w:t>hrough Centrelink to register young people for income support</w:t>
      </w:r>
      <w:r w:rsidR="00F13F1F">
        <w:t>.</w:t>
      </w:r>
      <w:r>
        <w:t xml:space="preserve"> </w:t>
      </w:r>
    </w:p>
    <w:p w14:paraId="777753AD" w14:textId="1BDD1E66" w:rsidR="001503C2" w:rsidRDefault="00F8694C" w:rsidP="004E0EDE">
      <w:r>
        <w:t>Sev</w:t>
      </w:r>
      <w:r w:rsidR="00EE58BE">
        <w:t>eral youth services stated that they would be willing to provide training and p</w:t>
      </w:r>
      <w:r w:rsidR="001503C2">
        <w:t>rofessional development for</w:t>
      </w:r>
      <w:r w:rsidR="001503C2" w:rsidRPr="00E716EB">
        <w:t xml:space="preserve"> school staff to </w:t>
      </w:r>
      <w:r w:rsidR="001503C2">
        <w:t>enable</w:t>
      </w:r>
      <w:r w:rsidR="001503C2" w:rsidRPr="00E716EB">
        <w:t xml:space="preserve"> inclusion and engagement of at-risk students</w:t>
      </w:r>
      <w:r w:rsidR="001503C2">
        <w:t xml:space="preserve"> exhibiting disruptive, destructive and or self-destructive behaviour</w:t>
      </w:r>
      <w:r w:rsidR="001503C2" w:rsidRPr="00E716EB">
        <w:t>, to make it safe for the young person and for the school.</w:t>
      </w:r>
      <w:r w:rsidR="001503C2">
        <w:t xml:space="preserve"> </w:t>
      </w:r>
    </w:p>
    <w:p w14:paraId="4B518B84" w14:textId="4E315C47" w:rsidR="00746076" w:rsidRPr="005F0FA8" w:rsidRDefault="001503C2" w:rsidP="004E0EDE">
      <w:r>
        <w:t xml:space="preserve">Schools need greater support in developing pathways </w:t>
      </w:r>
      <w:r w:rsidR="005F0FA8">
        <w:t xml:space="preserve">into employment and training </w:t>
      </w:r>
      <w:r>
        <w:t xml:space="preserve">for </w:t>
      </w:r>
      <w:r w:rsidR="005F0FA8">
        <w:t xml:space="preserve">disadvantaged and at-risk </w:t>
      </w:r>
      <w:r>
        <w:t>young people</w:t>
      </w:r>
      <w:r w:rsidR="005F0FA8">
        <w:t>. In particular, consultation participants encouraged the development of vocational pathways that built on Aboriginal cultural knowledge and areas of confidence</w:t>
      </w:r>
      <w:r w:rsidR="00734869">
        <w:t xml:space="preserve">, </w:t>
      </w:r>
      <w:proofErr w:type="spellStart"/>
      <w:r w:rsidR="005F0FA8">
        <w:t>eg</w:t>
      </w:r>
      <w:proofErr w:type="spellEnd"/>
      <w:r w:rsidR="005F0FA8">
        <w:t xml:space="preserve"> cultural tourism</w:t>
      </w:r>
      <w:bookmarkStart w:id="127" w:name="_Toc410056245"/>
      <w:r w:rsidR="00EE58BE">
        <w:t>.</w:t>
      </w:r>
    </w:p>
    <w:p w14:paraId="436F39F2" w14:textId="0B3D49CF" w:rsidR="002B714A" w:rsidRDefault="00011C3B" w:rsidP="002B714A">
      <w:pPr>
        <w:pStyle w:val="Heading1"/>
      </w:pPr>
      <w:bookmarkStart w:id="128" w:name="_Toc3216359"/>
      <w:bookmarkStart w:id="129" w:name="_Toc3216755"/>
      <w:bookmarkStart w:id="130" w:name="_Toc3217030"/>
      <w:bookmarkStart w:id="131" w:name="_Toc3218105"/>
      <w:bookmarkEnd w:id="127"/>
      <w:r>
        <w:t>ACTION</w:t>
      </w:r>
      <w:r w:rsidR="004D7B1C">
        <w:t xml:space="preserve"> </w:t>
      </w:r>
      <w:r>
        <w:t>S</w:t>
      </w:r>
      <w:r w:rsidR="004D7B1C">
        <w:t>TRATEGIES</w:t>
      </w:r>
      <w:bookmarkEnd w:id="128"/>
      <w:bookmarkEnd w:id="129"/>
      <w:bookmarkEnd w:id="130"/>
      <w:bookmarkEnd w:id="131"/>
    </w:p>
    <w:p w14:paraId="5A4FBD9F" w14:textId="2AAAFA49" w:rsidR="004D7B1C" w:rsidRPr="004D7B1C" w:rsidRDefault="004D7B1C" w:rsidP="004D7B1C">
      <w:r>
        <w:t xml:space="preserve">This section documents </w:t>
      </w:r>
      <w:r w:rsidR="00603248">
        <w:t>a</w:t>
      </w:r>
      <w:r>
        <w:t xml:space="preserve">ction </w:t>
      </w:r>
      <w:r w:rsidR="00603248">
        <w:t>s</w:t>
      </w:r>
      <w:r>
        <w:t>trategies developed by pa</w:t>
      </w:r>
      <w:r w:rsidR="00B137CF">
        <w:t xml:space="preserve">rticipants in the final sector </w:t>
      </w:r>
      <w:r w:rsidR="004D64E8">
        <w:t>c</w:t>
      </w:r>
      <w:r>
        <w:t xml:space="preserve">onsultation </w:t>
      </w:r>
      <w:r w:rsidR="004D64E8">
        <w:t>m</w:t>
      </w:r>
      <w:r>
        <w:t xml:space="preserve">eeting </w:t>
      </w:r>
      <w:r w:rsidR="00603248">
        <w:t xml:space="preserve">on </w:t>
      </w:r>
      <w:r w:rsidR="00500C74">
        <w:t xml:space="preserve">1 </w:t>
      </w:r>
      <w:r>
        <w:t xml:space="preserve">March 2019. </w:t>
      </w:r>
    </w:p>
    <w:p w14:paraId="2BC10E53" w14:textId="77777777" w:rsidR="00011C3B" w:rsidRDefault="00011C3B" w:rsidP="00011C3B">
      <w:pPr>
        <w:pStyle w:val="Heading2"/>
      </w:pPr>
      <w:bookmarkStart w:id="132" w:name="_Toc3216360"/>
      <w:bookmarkStart w:id="133" w:name="_Toc3216756"/>
      <w:bookmarkStart w:id="134" w:name="_Toc3217031"/>
      <w:bookmarkStart w:id="135" w:name="_Toc3218106"/>
      <w:r>
        <w:t>Build capacity of existing services</w:t>
      </w:r>
      <w:bookmarkEnd w:id="132"/>
      <w:bookmarkEnd w:id="133"/>
      <w:bookmarkEnd w:id="134"/>
      <w:bookmarkEnd w:id="135"/>
    </w:p>
    <w:p w14:paraId="1C8F6988" w14:textId="77777777" w:rsidR="00011C3B" w:rsidRDefault="00011C3B" w:rsidP="00011C3B">
      <w:r>
        <w:t>Given that all services are currently working to full capacity, government funding levels to services need to be reviewed and strategically increased to support new initiatives and enable services to meet contractual goals.</w:t>
      </w:r>
    </w:p>
    <w:p w14:paraId="035AA400" w14:textId="3818CECC" w:rsidR="00011C3B" w:rsidRDefault="00011C3B" w:rsidP="00011C3B">
      <w:r>
        <w:t>Infrastructure funding is needed for youth services especially for multi-purpose facilities</w:t>
      </w:r>
      <w:r w:rsidR="00603248">
        <w:t>.</w:t>
      </w:r>
      <w:r>
        <w:t xml:space="preserve"> </w:t>
      </w:r>
      <w:r w:rsidR="00603248">
        <w:t>C</w:t>
      </w:r>
      <w:r>
        <w:t>urrently there is huge pressure on existing spaces.</w:t>
      </w:r>
    </w:p>
    <w:p w14:paraId="3C86CE3B" w14:textId="711B7231" w:rsidR="00011C3B" w:rsidRDefault="00011C3B" w:rsidP="00011C3B">
      <w:r>
        <w:t xml:space="preserve">Youth services should be involved in the data base development process, for the shared database currently being developed by </w:t>
      </w:r>
      <w:r w:rsidR="00603248">
        <w:t xml:space="preserve">the </w:t>
      </w:r>
      <w:r w:rsidR="0049108C">
        <w:t>NTG</w:t>
      </w:r>
      <w:r>
        <w:t xml:space="preserve">. The database should be accessible to youth services so that they have the information needed to collaborate, and to provide effective service to meet the needs of </w:t>
      </w:r>
      <w:r w:rsidR="008B4248">
        <w:t>at-risk</w:t>
      </w:r>
      <w:r w:rsidR="00603248">
        <w:t xml:space="preserve"> young people</w:t>
      </w:r>
      <w:r>
        <w:t xml:space="preserve">. </w:t>
      </w:r>
    </w:p>
    <w:p w14:paraId="68A514AB" w14:textId="0A29C8E1" w:rsidR="00011C3B" w:rsidRDefault="00011C3B" w:rsidP="00011C3B">
      <w:r>
        <w:t>Cross-sector training and professional development is needed to ensure NGO and government staff are aware of their capacity</w:t>
      </w:r>
      <w:r w:rsidR="00E50F6F">
        <w:t xml:space="preserve"> and </w:t>
      </w:r>
      <w:r>
        <w:t xml:space="preserve">permissions to share information between services. </w:t>
      </w:r>
      <w:r w:rsidR="00E50F6F">
        <w:t>I</w:t>
      </w:r>
      <w:r>
        <w:t>nformation sharing rights</w:t>
      </w:r>
      <w:r w:rsidR="00E50F6F">
        <w:t xml:space="preserve"> and</w:t>
      </w:r>
      <w:r w:rsidR="002A4A64">
        <w:t xml:space="preserve"> </w:t>
      </w:r>
      <w:r>
        <w:t>responsibilities through Service Level Agreements.</w:t>
      </w:r>
    </w:p>
    <w:p w14:paraId="263FB87C" w14:textId="69862877" w:rsidR="00011C3B" w:rsidRDefault="00011C3B" w:rsidP="00011C3B">
      <w:r>
        <w:t>Networking events should be supported</w:t>
      </w:r>
      <w:r w:rsidR="00E50F6F">
        <w:t xml:space="preserve"> and or</w:t>
      </w:r>
      <w:r w:rsidR="002A4A64">
        <w:t xml:space="preserve"> </w:t>
      </w:r>
      <w:r>
        <w:t xml:space="preserve">provided </w:t>
      </w:r>
      <w:r w:rsidR="00E50F6F">
        <w:t xml:space="preserve">to </w:t>
      </w:r>
      <w:r>
        <w:t>boost professional development within sector.</w:t>
      </w:r>
    </w:p>
    <w:p w14:paraId="76C215B7" w14:textId="312D9A9F" w:rsidR="003365AE" w:rsidRDefault="00011C3B" w:rsidP="003365AE">
      <w:r w:rsidRPr="005B3494">
        <w:t xml:space="preserve">Evidence-based evaluation should be built into </w:t>
      </w:r>
      <w:r w:rsidR="00E50F6F">
        <w:t>all</w:t>
      </w:r>
      <w:r w:rsidR="00E50F6F" w:rsidRPr="005B3494">
        <w:t xml:space="preserve"> </w:t>
      </w:r>
      <w:r w:rsidRPr="005B3494">
        <w:t>funded youth programs</w:t>
      </w:r>
      <w:r>
        <w:t>.</w:t>
      </w:r>
      <w:r w:rsidR="003365AE" w:rsidRPr="003365AE">
        <w:t xml:space="preserve"> </w:t>
      </w:r>
      <w:r w:rsidR="00E50F6F">
        <w:t xml:space="preserve"> </w:t>
      </w:r>
    </w:p>
    <w:p w14:paraId="1460A492" w14:textId="4C72A42D" w:rsidR="00011C3B" w:rsidRDefault="003365AE" w:rsidP="003365AE">
      <w:pPr>
        <w:pStyle w:val="Heading2"/>
      </w:pPr>
      <w:bookmarkStart w:id="136" w:name="_Toc3216361"/>
      <w:bookmarkStart w:id="137" w:name="_Toc3216757"/>
      <w:bookmarkStart w:id="138" w:name="_Toc3217032"/>
      <w:bookmarkStart w:id="139" w:name="_Toc3218107"/>
      <w:r>
        <w:lastRenderedPageBreak/>
        <w:t xml:space="preserve">Improve outcomes </w:t>
      </w:r>
      <w:r w:rsidR="00FA37BA">
        <w:t>for</w:t>
      </w:r>
      <w:r>
        <w:t xml:space="preserve"> young people in the Youth Justice System</w:t>
      </w:r>
      <w:bookmarkEnd w:id="136"/>
      <w:bookmarkEnd w:id="137"/>
      <w:bookmarkEnd w:id="138"/>
      <w:bookmarkEnd w:id="139"/>
    </w:p>
    <w:p w14:paraId="3DF12403" w14:textId="3D918753" w:rsidR="00E50F6F" w:rsidRDefault="00E50F6F" w:rsidP="00734869">
      <w:r>
        <w:t xml:space="preserve">The participants recommended: </w:t>
      </w:r>
    </w:p>
    <w:p w14:paraId="0BD59C7A" w14:textId="2ABE8C51" w:rsidR="00734869" w:rsidRDefault="00AC0137" w:rsidP="006E4D85">
      <w:pPr>
        <w:pStyle w:val="CabSubdot"/>
        <w:spacing w:after="0"/>
      </w:pPr>
      <w:proofErr w:type="gramStart"/>
      <w:r>
        <w:t>e</w:t>
      </w:r>
      <w:r w:rsidR="00E50F6F">
        <w:t>stablishing</w:t>
      </w:r>
      <w:proofErr w:type="gramEnd"/>
      <w:r w:rsidR="00E50F6F" w:rsidRPr="00734869">
        <w:t xml:space="preserve"> </w:t>
      </w:r>
      <w:r w:rsidR="00734869" w:rsidRPr="00734869">
        <w:t xml:space="preserve">a dedicated </w:t>
      </w:r>
      <w:r w:rsidR="000B4595" w:rsidRPr="00734869">
        <w:t>Children’s</w:t>
      </w:r>
      <w:r w:rsidR="00734869" w:rsidRPr="00734869">
        <w:t xml:space="preserve"> Court</w:t>
      </w:r>
      <w:r w:rsidR="00734869">
        <w:t xml:space="preserve">, the </w:t>
      </w:r>
      <w:r w:rsidR="00734869" w:rsidRPr="00734869">
        <w:t xml:space="preserve">location </w:t>
      </w:r>
      <w:r w:rsidR="00734869">
        <w:t xml:space="preserve">of which </w:t>
      </w:r>
      <w:r w:rsidR="00734869" w:rsidRPr="00734869">
        <w:t>should not be a big intimidating building</w:t>
      </w:r>
      <w:r w:rsidR="00734869">
        <w:t xml:space="preserve">, with </w:t>
      </w:r>
      <w:r w:rsidR="003365AE" w:rsidRPr="00734869">
        <w:t>a dedicated permanent Children’s</w:t>
      </w:r>
      <w:r w:rsidR="00E50F6F">
        <w:t xml:space="preserve"> and</w:t>
      </w:r>
      <w:r w:rsidR="002A4A64">
        <w:t xml:space="preserve"> </w:t>
      </w:r>
      <w:r w:rsidR="003365AE" w:rsidRPr="00734869">
        <w:t xml:space="preserve">Youth Court Judge.  </w:t>
      </w:r>
    </w:p>
    <w:p w14:paraId="12691850" w14:textId="4068613E" w:rsidR="003365AE" w:rsidRPr="00734869" w:rsidRDefault="003365AE" w:rsidP="006E4D85">
      <w:pPr>
        <w:spacing w:after="0"/>
        <w:ind w:left="357"/>
      </w:pPr>
      <w:r w:rsidRPr="00734869">
        <w:t xml:space="preserve">NOTE: </w:t>
      </w:r>
      <w:r w:rsidR="00E50F6F">
        <w:t xml:space="preserve">A </w:t>
      </w:r>
      <w:r w:rsidRPr="00734869">
        <w:t xml:space="preserve">Children’s Court is being established in Alice Springs. This is </w:t>
      </w:r>
      <w:r w:rsidR="00E50F6F">
        <w:t>a part time</w:t>
      </w:r>
      <w:r w:rsidRPr="00734869">
        <w:t xml:space="preserve"> service. Youth Court Days will be scheduled. You</w:t>
      </w:r>
      <w:r w:rsidR="00E50F6F">
        <w:t>ng pe</w:t>
      </w:r>
      <w:r w:rsidR="008E1B76">
        <w:t>op</w:t>
      </w:r>
      <w:r w:rsidR="00E50F6F">
        <w:t>le</w:t>
      </w:r>
      <w:r w:rsidRPr="00734869">
        <w:t xml:space="preserve"> still have to go into adult court environment to access the </w:t>
      </w:r>
      <w:r w:rsidR="00E50F6F">
        <w:t>Youth C</w:t>
      </w:r>
      <w:r w:rsidR="00AC0137">
        <w:t>ourt</w:t>
      </w:r>
    </w:p>
    <w:p w14:paraId="64D66756" w14:textId="0600518F" w:rsidR="003365AE" w:rsidRPr="00734869" w:rsidRDefault="00AC0137" w:rsidP="006E4D85">
      <w:pPr>
        <w:pStyle w:val="CabSubdot"/>
        <w:spacing w:line="276" w:lineRule="auto"/>
      </w:pPr>
      <w:r>
        <w:t>investigating</w:t>
      </w:r>
      <w:r w:rsidR="003365AE" w:rsidRPr="00734869">
        <w:t xml:space="preserve"> </w:t>
      </w:r>
      <w:r w:rsidR="00734869">
        <w:t xml:space="preserve">the </w:t>
      </w:r>
      <w:proofErr w:type="spellStart"/>
      <w:r w:rsidR="003365AE" w:rsidRPr="00734869">
        <w:t>Koorie</w:t>
      </w:r>
      <w:proofErr w:type="spellEnd"/>
      <w:r w:rsidR="003365AE" w:rsidRPr="00734869">
        <w:t xml:space="preserve"> court model</w:t>
      </w:r>
      <w:r w:rsidR="00734869">
        <w:t>,</w:t>
      </w:r>
      <w:r w:rsidR="003365AE" w:rsidRPr="00734869">
        <w:t xml:space="preserve"> </w:t>
      </w:r>
      <w:r w:rsidR="00734869">
        <w:t>which has</w:t>
      </w:r>
      <w:r w:rsidR="003365AE" w:rsidRPr="00734869">
        <w:t xml:space="preserve"> </w:t>
      </w:r>
      <w:r w:rsidR="00734869">
        <w:t xml:space="preserve">a </w:t>
      </w:r>
      <w:r w:rsidR="003365AE" w:rsidRPr="00734869">
        <w:t xml:space="preserve">judge </w:t>
      </w:r>
      <w:r w:rsidR="00734869">
        <w:t xml:space="preserve">and </w:t>
      </w:r>
      <w:r w:rsidR="00734869" w:rsidRPr="00734869">
        <w:t xml:space="preserve">Aboriginal </w:t>
      </w:r>
      <w:r w:rsidR="003365AE" w:rsidRPr="00734869">
        <w:t xml:space="preserve">elders </w:t>
      </w:r>
      <w:r w:rsidR="00734869">
        <w:t xml:space="preserve">as </w:t>
      </w:r>
      <w:r w:rsidR="003365AE" w:rsidRPr="00734869">
        <w:t>part of the process</w:t>
      </w:r>
    </w:p>
    <w:p w14:paraId="104749E1" w14:textId="0D3EBE82" w:rsidR="003365AE" w:rsidRPr="00734869" w:rsidRDefault="00AC0137" w:rsidP="006E4D85">
      <w:pPr>
        <w:pStyle w:val="CabSubdot"/>
      </w:pPr>
      <w:proofErr w:type="gramStart"/>
      <w:r>
        <w:t>streamlining</w:t>
      </w:r>
      <w:proofErr w:type="gramEnd"/>
      <w:r w:rsidR="003365AE" w:rsidRPr="00734869">
        <w:t xml:space="preserve"> diversion options for young people especially those living remotely. Streamlining requires:</w:t>
      </w:r>
    </w:p>
    <w:p w14:paraId="19E9E4FA" w14:textId="2BEBE8D7" w:rsidR="003365AE" w:rsidRPr="00734869" w:rsidRDefault="003365AE" w:rsidP="00E50F6F">
      <w:pPr>
        <w:pStyle w:val="CabSubdot"/>
        <w:tabs>
          <w:tab w:val="clear" w:pos="567"/>
        </w:tabs>
        <w:ind w:left="1134"/>
      </w:pPr>
      <w:r w:rsidRPr="00734869">
        <w:t>NGOs to be brought into the process</w:t>
      </w:r>
    </w:p>
    <w:p w14:paraId="3D02130D" w14:textId="3A7812ED" w:rsidR="003365AE" w:rsidRPr="00734869" w:rsidRDefault="003365AE" w:rsidP="00E50F6F">
      <w:pPr>
        <w:pStyle w:val="CabSubdot"/>
        <w:tabs>
          <w:tab w:val="clear" w:pos="567"/>
        </w:tabs>
        <w:ind w:left="1134"/>
      </w:pPr>
      <w:r w:rsidRPr="00734869">
        <w:t>reducing the time lag between offending and consequences</w:t>
      </w:r>
      <w:r w:rsidR="006E4D85">
        <w:t>; and</w:t>
      </w:r>
    </w:p>
    <w:p w14:paraId="2C57E049" w14:textId="5BB1EADE" w:rsidR="003365AE" w:rsidRPr="00734869" w:rsidRDefault="003365AE" w:rsidP="006E4D85">
      <w:pPr>
        <w:pStyle w:val="CabSubdot"/>
        <w:tabs>
          <w:tab w:val="clear" w:pos="567"/>
        </w:tabs>
        <w:spacing w:line="276" w:lineRule="auto"/>
        <w:ind w:left="1134"/>
      </w:pPr>
      <w:proofErr w:type="gramStart"/>
      <w:r w:rsidRPr="00734869">
        <w:t>clarifying</w:t>
      </w:r>
      <w:proofErr w:type="gramEnd"/>
      <w:r w:rsidRPr="00734869">
        <w:t xml:space="preserve"> the services for youth justice and diversion available in the remote communities (</w:t>
      </w:r>
      <w:proofErr w:type="spellStart"/>
      <w:r w:rsidRPr="00734869">
        <w:t>eg</w:t>
      </w:r>
      <w:proofErr w:type="spellEnd"/>
      <w:r w:rsidRPr="00734869">
        <w:t xml:space="preserve"> services provided through </w:t>
      </w:r>
      <w:r w:rsidR="00E50F6F">
        <w:t>r</w:t>
      </w:r>
      <w:r w:rsidRPr="00734869">
        <w:t xml:space="preserve">egional </w:t>
      </w:r>
      <w:r w:rsidR="00E50F6F">
        <w:t>c</w:t>
      </w:r>
      <w:r w:rsidRPr="00734869">
        <w:t xml:space="preserve">ouncils and </w:t>
      </w:r>
      <w:r w:rsidR="00E50F6F">
        <w:t xml:space="preserve">NT </w:t>
      </w:r>
      <w:r w:rsidR="00027B74">
        <w:t>Police</w:t>
      </w:r>
      <w:r w:rsidR="00E50F6F">
        <w:t>)</w:t>
      </w:r>
      <w:r w:rsidR="00734869">
        <w:t>.</w:t>
      </w:r>
    </w:p>
    <w:p w14:paraId="2B3AAA53" w14:textId="657C04B4" w:rsidR="003365AE" w:rsidRPr="00734869" w:rsidRDefault="00AC0137" w:rsidP="006E4D85">
      <w:pPr>
        <w:pStyle w:val="CabSubdot"/>
      </w:pPr>
      <w:proofErr w:type="gramStart"/>
      <w:r>
        <w:t>f</w:t>
      </w:r>
      <w:r w:rsidR="003365AE" w:rsidRPr="00734869">
        <w:t>und</w:t>
      </w:r>
      <w:r>
        <w:t>ing</w:t>
      </w:r>
      <w:proofErr w:type="gramEnd"/>
      <w:r w:rsidR="003365AE" w:rsidRPr="00734869">
        <w:t xml:space="preserve"> improved systems for communication and collaboration between remote services and Alice Springs services</w:t>
      </w:r>
      <w:r w:rsidR="00734869">
        <w:t>.</w:t>
      </w:r>
    </w:p>
    <w:p w14:paraId="4734957B" w14:textId="5686B000" w:rsidR="003365AE" w:rsidRDefault="003365AE" w:rsidP="003365AE">
      <w:pPr>
        <w:pStyle w:val="Heading2"/>
      </w:pPr>
      <w:bookmarkStart w:id="140" w:name="_Toc3216362"/>
      <w:bookmarkStart w:id="141" w:name="_Toc3216758"/>
      <w:bookmarkStart w:id="142" w:name="_Toc3217033"/>
      <w:bookmarkStart w:id="143" w:name="_Toc3218108"/>
      <w:r>
        <w:t xml:space="preserve">better support </w:t>
      </w:r>
      <w:r w:rsidR="00FA37BA">
        <w:t>for</w:t>
      </w:r>
      <w:r>
        <w:t xml:space="preserve"> remote communities</w:t>
      </w:r>
      <w:bookmarkEnd w:id="140"/>
      <w:bookmarkEnd w:id="141"/>
      <w:bookmarkEnd w:id="142"/>
      <w:bookmarkEnd w:id="143"/>
    </w:p>
    <w:p w14:paraId="15F45A4A" w14:textId="0A04A1DE" w:rsidR="00E50F6F" w:rsidRDefault="00E50F6F" w:rsidP="003365AE">
      <w:r>
        <w:t>Consultation participants identified the need for:</w:t>
      </w:r>
    </w:p>
    <w:p w14:paraId="65815778" w14:textId="42461FDD" w:rsidR="003365AE" w:rsidRPr="00E50F6F" w:rsidRDefault="003365AE" w:rsidP="003C0FC5">
      <w:pPr>
        <w:pStyle w:val="CabSubdot"/>
        <w:spacing w:line="276" w:lineRule="auto"/>
        <w:rPr>
          <w:i/>
        </w:rPr>
      </w:pPr>
      <w:r>
        <w:t>consistent resourcing across the whole region</w:t>
      </w:r>
    </w:p>
    <w:p w14:paraId="3C81AB77" w14:textId="56B02A9D" w:rsidR="003365AE" w:rsidRDefault="005D423C" w:rsidP="003C0FC5">
      <w:pPr>
        <w:pStyle w:val="CabSubdot"/>
        <w:spacing w:line="276" w:lineRule="auto"/>
      </w:pPr>
      <w:r>
        <w:t>i</w:t>
      </w:r>
      <w:r w:rsidR="003365AE">
        <w:t>ncrease</w:t>
      </w:r>
      <w:r w:rsidR="00E50F6F">
        <w:t>d</w:t>
      </w:r>
      <w:r w:rsidR="003365AE">
        <w:t xml:space="preserve"> brokerage to support youth d</w:t>
      </w:r>
      <w:r w:rsidR="000F79BB">
        <w:t>iversion to remote communities</w:t>
      </w:r>
    </w:p>
    <w:p w14:paraId="542686C1" w14:textId="32844D0B" w:rsidR="003365AE" w:rsidRDefault="003365AE" w:rsidP="003C0FC5">
      <w:pPr>
        <w:pStyle w:val="CabSubdot"/>
        <w:spacing w:line="276" w:lineRule="auto"/>
      </w:pPr>
      <w:r>
        <w:t>an institutional systematic response through NTG youth justice/diversion programs</w:t>
      </w:r>
      <w:r w:rsidR="005D423C">
        <w:t xml:space="preserve"> </w:t>
      </w:r>
      <w:r>
        <w:t>rather than the cu</w:t>
      </w:r>
      <w:r w:rsidR="000F79BB">
        <w:t>rrent process of ad-hoc support</w:t>
      </w:r>
      <w:r w:rsidR="003C0FC5">
        <w:t>; and</w:t>
      </w:r>
    </w:p>
    <w:p w14:paraId="5DF24DD9" w14:textId="7965355E" w:rsidR="005D423C" w:rsidRDefault="005D423C" w:rsidP="003C0FC5">
      <w:pPr>
        <w:pStyle w:val="CabSubdot"/>
        <w:spacing w:line="276" w:lineRule="auto"/>
      </w:pPr>
      <w:r>
        <w:t xml:space="preserve">support and resourcing of local Aboriginal leadership and initiatives </w:t>
      </w:r>
      <w:r w:rsidR="003C0FC5">
        <w:t>for youth in remote communities</w:t>
      </w:r>
    </w:p>
    <w:p w14:paraId="6D636F83" w14:textId="77777777" w:rsidR="005D423C" w:rsidRPr="005D423C" w:rsidRDefault="005D423C" w:rsidP="005D423C">
      <w:pPr>
        <w:pStyle w:val="BigStoryheader"/>
      </w:pPr>
      <w:r w:rsidRPr="005D423C">
        <w:t>Additional contributions from 1 March Meeting</w:t>
      </w:r>
      <w:r w:rsidR="00734869" w:rsidRPr="005D423C">
        <w:t xml:space="preserve">: </w:t>
      </w:r>
    </w:p>
    <w:p w14:paraId="45A8DA67" w14:textId="72D841DB" w:rsidR="00734869" w:rsidRPr="005D423C" w:rsidRDefault="00734869" w:rsidP="005D423C">
      <w:pPr>
        <w:pStyle w:val="BigStorytext"/>
      </w:pPr>
      <w:r w:rsidRPr="005D423C">
        <w:t>Remote communities and regional councils have very limited funding for activities in remote communities. There is no systematic funding for resourcing youth services across the remote communities. No consistent policy commitment or provision for all communities, currently piecemeal and ad-hoc.</w:t>
      </w:r>
    </w:p>
    <w:p w14:paraId="2C21EE49" w14:textId="1196A750" w:rsidR="003365AE" w:rsidRPr="005D423C" w:rsidRDefault="003365AE" w:rsidP="005D423C">
      <w:pPr>
        <w:pStyle w:val="BigStorytext"/>
      </w:pPr>
      <w:r w:rsidRPr="005D423C">
        <w:t xml:space="preserve">Currently NGOs provide limited service and support as referred by other agencies on ad-hoc basis. </w:t>
      </w:r>
      <w:r w:rsidR="000B4595" w:rsidRPr="005D423C">
        <w:t xml:space="preserve">CAYLUS </w:t>
      </w:r>
      <w:proofErr w:type="gramStart"/>
      <w:r w:rsidR="000B4595" w:rsidRPr="005D423C">
        <w:t>has</w:t>
      </w:r>
      <w:r w:rsidRPr="005D423C">
        <w:t xml:space="preserve">  self</w:t>
      </w:r>
      <w:proofErr w:type="gramEnd"/>
      <w:r w:rsidRPr="005D423C">
        <w:t>-funded brokerage to support bail placements (</w:t>
      </w:r>
      <w:proofErr w:type="spellStart"/>
      <w:r w:rsidRPr="005D423C">
        <w:t>eg</w:t>
      </w:r>
      <w:proofErr w:type="spellEnd"/>
      <w:r w:rsidRPr="005D423C">
        <w:t xml:space="preserve"> travel, food, swag. Anglicare also has small brokerage. JSS has benevolent </w:t>
      </w:r>
      <w:r w:rsidR="00E50F6F">
        <w:t>p</w:t>
      </w:r>
      <w:r w:rsidRPr="005D423C">
        <w:t>hilanthropic donation small fund.)</w:t>
      </w:r>
    </w:p>
    <w:p w14:paraId="415451B5" w14:textId="65BE9003" w:rsidR="002A4A64" w:rsidRDefault="003365AE" w:rsidP="00E00037">
      <w:pPr>
        <w:pStyle w:val="Heading2"/>
      </w:pPr>
      <w:bookmarkStart w:id="144" w:name="_Toc3216363"/>
      <w:bookmarkStart w:id="145" w:name="_Toc3216759"/>
      <w:bookmarkStart w:id="146" w:name="_Toc3217034"/>
      <w:bookmarkStart w:id="147" w:name="_Toc3218109"/>
      <w:r>
        <w:t xml:space="preserve">mentoring programs </w:t>
      </w:r>
      <w:r w:rsidR="00FA37BA">
        <w:t>for</w:t>
      </w:r>
      <w:r>
        <w:t xml:space="preserve"> Aboriginal you</w:t>
      </w:r>
      <w:bookmarkEnd w:id="144"/>
      <w:bookmarkEnd w:id="145"/>
      <w:bookmarkEnd w:id="146"/>
      <w:bookmarkEnd w:id="147"/>
      <w:r w:rsidR="00DA1075">
        <w:t>ng people</w:t>
      </w:r>
    </w:p>
    <w:p w14:paraId="38E0EE85" w14:textId="5ACF5FA0" w:rsidR="00E00037" w:rsidRPr="00E00037" w:rsidRDefault="00E00037" w:rsidP="00E00037">
      <w:pPr>
        <w:pStyle w:val="Heading2"/>
        <w:rPr>
          <w:rFonts w:asciiTheme="minorHAnsi" w:eastAsiaTheme="minorHAnsi" w:hAnsiTheme="minorHAnsi" w:cstheme="minorBidi"/>
          <w:b w:val="0"/>
          <w:bCs w:val="0"/>
          <w:caps w:val="0"/>
          <w:color w:val="auto"/>
          <w:sz w:val="22"/>
          <w:szCs w:val="22"/>
        </w:rPr>
      </w:pPr>
      <w:r>
        <w:rPr>
          <w:rFonts w:asciiTheme="minorHAnsi" w:eastAsiaTheme="minorHAnsi" w:hAnsiTheme="minorHAnsi" w:cstheme="minorBidi"/>
          <w:b w:val="0"/>
          <w:bCs w:val="0"/>
          <w:caps w:val="0"/>
          <w:color w:val="auto"/>
          <w:sz w:val="22"/>
          <w:szCs w:val="22"/>
        </w:rPr>
        <w:t>I</w:t>
      </w:r>
      <w:r w:rsidRPr="00E00037">
        <w:rPr>
          <w:rFonts w:asciiTheme="minorHAnsi" w:eastAsiaTheme="minorHAnsi" w:hAnsiTheme="minorHAnsi" w:cstheme="minorBidi"/>
          <w:b w:val="0"/>
          <w:bCs w:val="0"/>
          <w:caps w:val="0"/>
          <w:color w:val="auto"/>
          <w:sz w:val="22"/>
          <w:szCs w:val="22"/>
        </w:rPr>
        <w:t xml:space="preserve">dentified </w:t>
      </w:r>
      <w:r>
        <w:rPr>
          <w:rFonts w:asciiTheme="minorHAnsi" w:eastAsiaTheme="minorHAnsi" w:hAnsiTheme="minorHAnsi" w:cstheme="minorBidi"/>
          <w:b w:val="0"/>
          <w:bCs w:val="0"/>
          <w:caps w:val="0"/>
          <w:color w:val="auto"/>
          <w:sz w:val="22"/>
          <w:szCs w:val="22"/>
        </w:rPr>
        <w:t>c</w:t>
      </w:r>
      <w:r w:rsidRPr="00E00037">
        <w:rPr>
          <w:rFonts w:asciiTheme="minorHAnsi" w:eastAsiaTheme="minorHAnsi" w:hAnsiTheme="minorHAnsi" w:cstheme="minorBidi"/>
          <w:b w:val="0"/>
          <w:bCs w:val="0"/>
          <w:caps w:val="0"/>
          <w:color w:val="auto"/>
          <w:sz w:val="22"/>
          <w:szCs w:val="22"/>
        </w:rPr>
        <w:t xml:space="preserve">apacity building action strategies </w:t>
      </w:r>
      <w:r>
        <w:rPr>
          <w:rFonts w:asciiTheme="minorHAnsi" w:eastAsiaTheme="minorHAnsi" w:hAnsiTheme="minorHAnsi" w:cstheme="minorBidi"/>
          <w:b w:val="0"/>
          <w:bCs w:val="0"/>
          <w:caps w:val="0"/>
          <w:color w:val="auto"/>
          <w:sz w:val="22"/>
          <w:szCs w:val="22"/>
        </w:rPr>
        <w:t xml:space="preserve">related to mentoring </w:t>
      </w:r>
      <w:r w:rsidRPr="00E00037">
        <w:rPr>
          <w:rFonts w:asciiTheme="minorHAnsi" w:eastAsiaTheme="minorHAnsi" w:hAnsiTheme="minorHAnsi" w:cstheme="minorBidi"/>
          <w:b w:val="0"/>
          <w:bCs w:val="0"/>
          <w:caps w:val="0"/>
          <w:color w:val="auto"/>
          <w:sz w:val="22"/>
          <w:szCs w:val="22"/>
        </w:rPr>
        <w:t>include:</w:t>
      </w:r>
    </w:p>
    <w:p w14:paraId="22FBA867" w14:textId="3EA6FC4E" w:rsidR="003365AE" w:rsidRDefault="00AC0137" w:rsidP="00300E55">
      <w:pPr>
        <w:pStyle w:val="CabSubdot"/>
      </w:pPr>
      <w:proofErr w:type="gramStart"/>
      <w:r>
        <w:t>ensuring</w:t>
      </w:r>
      <w:proofErr w:type="gramEnd"/>
      <w:r w:rsidR="003365AE">
        <w:t xml:space="preserve"> there is an Aboriginal mentoring component as well as Aboriginal employ</w:t>
      </w:r>
      <w:r w:rsidR="006378D0">
        <w:t xml:space="preserve">ment targets in funded programs. </w:t>
      </w:r>
      <w:r w:rsidR="003365AE">
        <w:t>In particular,</w:t>
      </w:r>
      <w:r w:rsidR="003365AE" w:rsidRPr="00E716EB">
        <w:t xml:space="preserve"> specific </w:t>
      </w:r>
      <w:r w:rsidR="003365AE">
        <w:t xml:space="preserve">initiatives and </w:t>
      </w:r>
      <w:r w:rsidR="003365AE" w:rsidRPr="00E716EB">
        <w:t xml:space="preserve">funding </w:t>
      </w:r>
      <w:r w:rsidR="003365AE">
        <w:t xml:space="preserve">are required </w:t>
      </w:r>
      <w:r w:rsidR="003365AE" w:rsidRPr="00E716EB">
        <w:t xml:space="preserve">for Aboriginal mentors to support and guide service providers and to work directly with Aboriginal youth </w:t>
      </w:r>
      <w:r w:rsidR="008B4248">
        <w:t>at-risk</w:t>
      </w:r>
    </w:p>
    <w:p w14:paraId="4105AFDB" w14:textId="6B6321A8" w:rsidR="003365AE" w:rsidRDefault="00AC0137" w:rsidP="00300E55">
      <w:pPr>
        <w:pStyle w:val="CabSubdot"/>
        <w:spacing w:line="276" w:lineRule="auto"/>
      </w:pPr>
      <w:r>
        <w:lastRenderedPageBreak/>
        <w:t>ensuring</w:t>
      </w:r>
      <w:r w:rsidR="00DA43CB">
        <w:t xml:space="preserve"> there is</w:t>
      </w:r>
      <w:r w:rsidR="005D423C">
        <w:t xml:space="preserve"> m</w:t>
      </w:r>
      <w:r w:rsidR="003365AE">
        <w:t xml:space="preserve">entoring by young people: youth leadership initiatives and programs should be </w:t>
      </w:r>
      <w:r>
        <w:t>supported and further developed</w:t>
      </w:r>
      <w:r w:rsidR="00300E55">
        <w:t xml:space="preserve">; and </w:t>
      </w:r>
    </w:p>
    <w:p w14:paraId="69A45F58" w14:textId="4756E058" w:rsidR="003365AE" w:rsidRDefault="00AC0137" w:rsidP="00300E55">
      <w:pPr>
        <w:pStyle w:val="CabSubdot"/>
      </w:pPr>
      <w:r>
        <w:t>e</w:t>
      </w:r>
      <w:r w:rsidR="005D423C">
        <w:t>vidence</w:t>
      </w:r>
      <w:r w:rsidR="003365AE">
        <w:t>-based evaluation</w:t>
      </w:r>
      <w:r w:rsidR="005D423C">
        <w:t xml:space="preserve"> needs to be built in</w:t>
      </w:r>
      <w:r>
        <w:t xml:space="preserve"> to youth mentoring programs</w:t>
      </w:r>
    </w:p>
    <w:p w14:paraId="05BA4E27" w14:textId="5754D6B4" w:rsidR="003365AE" w:rsidRDefault="003365AE" w:rsidP="002A4A64">
      <w:pPr>
        <w:pStyle w:val="Heading2"/>
        <w:spacing w:after="240"/>
      </w:pPr>
      <w:bookmarkStart w:id="148" w:name="_Toc3216364"/>
      <w:bookmarkStart w:id="149" w:name="_Toc3216760"/>
      <w:bookmarkStart w:id="150" w:name="_Toc3217035"/>
      <w:bookmarkStart w:id="151" w:name="_Toc3218110"/>
      <w:r>
        <w:t>Education, Training and Development</w:t>
      </w:r>
      <w:bookmarkEnd w:id="148"/>
      <w:bookmarkEnd w:id="149"/>
      <w:bookmarkEnd w:id="150"/>
      <w:bookmarkEnd w:id="151"/>
    </w:p>
    <w:p w14:paraId="4384A964" w14:textId="18CE17ED" w:rsidR="00E00037" w:rsidRDefault="00E00037" w:rsidP="003365AE">
      <w:r>
        <w:t>Capacity building action strategies identified for education, training and development include:</w:t>
      </w:r>
    </w:p>
    <w:p w14:paraId="3C419455" w14:textId="67C056D5" w:rsidR="003365AE" w:rsidRDefault="00AC0137" w:rsidP="00122FCB">
      <w:pPr>
        <w:pStyle w:val="CabSubdot"/>
        <w:spacing w:line="276" w:lineRule="auto"/>
      </w:pPr>
      <w:r>
        <w:t>c</w:t>
      </w:r>
      <w:r w:rsidR="003365AE">
        <w:t>onsult</w:t>
      </w:r>
      <w:r>
        <w:t>ing</w:t>
      </w:r>
      <w:r w:rsidR="003365AE">
        <w:t xml:space="preserve"> with young people about what they </w:t>
      </w:r>
      <w:r w:rsidR="00B30A16">
        <w:t>need to help them get to school</w:t>
      </w:r>
    </w:p>
    <w:p w14:paraId="25AEBF89" w14:textId="3AC9CA7D" w:rsidR="003365AE" w:rsidRPr="00557D0A" w:rsidRDefault="00AC0137" w:rsidP="00122FCB">
      <w:pPr>
        <w:pStyle w:val="CabSubdot"/>
        <w:spacing w:line="276" w:lineRule="auto"/>
      </w:pPr>
      <w:r>
        <w:t>y</w:t>
      </w:r>
      <w:r w:rsidR="003365AE" w:rsidRPr="00557D0A">
        <w:t xml:space="preserve">outh </w:t>
      </w:r>
      <w:r w:rsidR="00B30A16">
        <w:t>services</w:t>
      </w:r>
      <w:r w:rsidR="003365AE" w:rsidRPr="00557D0A">
        <w:t xml:space="preserve"> retain</w:t>
      </w:r>
      <w:r w:rsidR="00B30A16">
        <w:t>ing</w:t>
      </w:r>
      <w:r w:rsidR="003365AE" w:rsidRPr="00557D0A">
        <w:t xml:space="preserve"> a focus on supporting young people to engage in experiential learning and personal development rather than be directed into vocational training programs </w:t>
      </w:r>
    </w:p>
    <w:p w14:paraId="3DA9CF6A" w14:textId="6C81D259" w:rsidR="003365AE" w:rsidRPr="00E00037" w:rsidRDefault="00B30A16" w:rsidP="00122FCB">
      <w:pPr>
        <w:pStyle w:val="CabSubdot"/>
        <w:spacing w:line="276" w:lineRule="auto"/>
        <w:rPr>
          <w:i/>
        </w:rPr>
      </w:pPr>
      <w:proofErr w:type="gramStart"/>
      <w:r>
        <w:t>providing</w:t>
      </w:r>
      <w:proofErr w:type="gramEnd"/>
      <w:r w:rsidR="003365AE" w:rsidRPr="00557D0A">
        <w:t xml:space="preserve"> learning opportunities </w:t>
      </w:r>
      <w:r w:rsidR="003365AE">
        <w:t>for disengaged young people through the evenings</w:t>
      </w:r>
      <w:r w:rsidR="00E00037">
        <w:t xml:space="preserve"> or</w:t>
      </w:r>
      <w:r w:rsidR="00E63448">
        <w:t xml:space="preserve"> </w:t>
      </w:r>
      <w:r w:rsidR="003365AE">
        <w:t xml:space="preserve">night. </w:t>
      </w:r>
    </w:p>
    <w:p w14:paraId="2546A24D" w14:textId="1F25689E" w:rsidR="003365AE" w:rsidRDefault="00B30A16" w:rsidP="00122FCB">
      <w:pPr>
        <w:pStyle w:val="CabSubdot"/>
        <w:spacing w:line="276" w:lineRule="auto"/>
      </w:pPr>
      <w:r>
        <w:t>c</w:t>
      </w:r>
      <w:r w:rsidR="00DA43CB">
        <w:t>larify</w:t>
      </w:r>
      <w:r>
        <w:t xml:space="preserve">ing </w:t>
      </w:r>
      <w:r w:rsidR="00DA43CB">
        <w:t xml:space="preserve"> </w:t>
      </w:r>
      <w:r w:rsidR="003365AE">
        <w:t xml:space="preserve">NT Department </w:t>
      </w:r>
      <w:r>
        <w:t xml:space="preserve">of Education </w:t>
      </w:r>
      <w:r w:rsidR="003365AE">
        <w:t xml:space="preserve">funding: what is currently being done with </w:t>
      </w:r>
      <w:r w:rsidR="005D423C">
        <w:t>Commonwealth</w:t>
      </w:r>
      <w:r w:rsidR="003365AE">
        <w:t xml:space="preserve"> funds for alternative and flexible learning provision, and what are the results</w:t>
      </w:r>
      <w:r w:rsidR="005D423C">
        <w:t xml:space="preserve"> of evaluations on the</w:t>
      </w:r>
      <w:r w:rsidR="00DA43CB">
        <w:t>se provisions</w:t>
      </w:r>
    </w:p>
    <w:p w14:paraId="5829C8EC" w14:textId="074B9411" w:rsidR="003365AE" w:rsidRDefault="00B30A16" w:rsidP="00122FCB">
      <w:pPr>
        <w:pStyle w:val="CabSubdot"/>
        <w:spacing w:line="276" w:lineRule="auto"/>
      </w:pPr>
      <w:proofErr w:type="gramStart"/>
      <w:r>
        <w:t>b</w:t>
      </w:r>
      <w:r w:rsidR="003365AE">
        <w:t>uild</w:t>
      </w:r>
      <w:r>
        <w:t>ing</w:t>
      </w:r>
      <w:proofErr w:type="gramEnd"/>
      <w:r w:rsidR="003365AE">
        <w:t xml:space="preserve"> collaboration between the youth sector, NT Department </w:t>
      </w:r>
      <w:r w:rsidR="00E00037">
        <w:t xml:space="preserve">of Education </w:t>
      </w:r>
      <w:r w:rsidR="003365AE">
        <w:t>and schools to support professional development of staff, and case management support for young people.</w:t>
      </w:r>
    </w:p>
    <w:p w14:paraId="6D56AB66" w14:textId="5914EA52" w:rsidR="003365AE" w:rsidRDefault="00B30A16" w:rsidP="00122FCB">
      <w:pPr>
        <w:pStyle w:val="CabSubdot"/>
        <w:spacing w:line="276" w:lineRule="auto"/>
      </w:pPr>
      <w:r>
        <w:t>investigating</w:t>
      </w:r>
      <w:r w:rsidR="003365AE">
        <w:t xml:space="preserve"> opportunities for family support and mentor support for young </w:t>
      </w:r>
      <w:r>
        <w:t>people while they are at school</w:t>
      </w:r>
    </w:p>
    <w:p w14:paraId="0E8D5F9C" w14:textId="5E52D718" w:rsidR="003365AE" w:rsidRDefault="00B30A16" w:rsidP="00122FCB">
      <w:pPr>
        <w:pStyle w:val="CabSubdot"/>
        <w:spacing w:line="276" w:lineRule="auto"/>
      </w:pPr>
      <w:r>
        <w:t>c</w:t>
      </w:r>
      <w:r w:rsidR="003365AE">
        <w:t>onsider</w:t>
      </w:r>
      <w:r>
        <w:t>ing</w:t>
      </w:r>
      <w:r w:rsidR="003365AE">
        <w:t xml:space="preserve"> gender issues when developing strategies for re-engaging young men, young women in sch</w:t>
      </w:r>
      <w:r>
        <w:t>ools and education pathways and;</w:t>
      </w:r>
      <w:r w:rsidR="00B137CF">
        <w:t xml:space="preserve"> </w:t>
      </w:r>
    </w:p>
    <w:p w14:paraId="70A5E01B" w14:textId="0DAD12AE" w:rsidR="003365AE" w:rsidRDefault="00B30A16" w:rsidP="00122FCB">
      <w:pPr>
        <w:pStyle w:val="CabSubdot"/>
        <w:spacing w:line="276" w:lineRule="auto"/>
      </w:pPr>
      <w:r>
        <w:t>improving</w:t>
      </w:r>
      <w:r w:rsidR="003365AE">
        <w:t xml:space="preserve"> access to education and training for </w:t>
      </w:r>
      <w:r w:rsidR="00E00037">
        <w:t xml:space="preserve">young people </w:t>
      </w:r>
      <w:r w:rsidR="003365AE">
        <w:t>i</w:t>
      </w:r>
      <w:r>
        <w:t>n detention</w:t>
      </w:r>
    </w:p>
    <w:p w14:paraId="258B6587" w14:textId="77777777" w:rsidR="004B2108" w:rsidRDefault="004B2108" w:rsidP="001C5086">
      <w:pPr>
        <w:pStyle w:val="Heading2"/>
        <w:spacing w:after="240"/>
      </w:pPr>
      <w:bookmarkStart w:id="152" w:name="_Toc3218111"/>
      <w:r>
        <w:t>integrated programs for young people out late at night</w:t>
      </w:r>
      <w:bookmarkEnd w:id="152"/>
      <w:r>
        <w:t xml:space="preserve"> </w:t>
      </w:r>
    </w:p>
    <w:p w14:paraId="6FC2B9F7" w14:textId="77777777" w:rsidR="004B2108" w:rsidRDefault="004B2108" w:rsidP="004B2108">
      <w:r>
        <w:t>Capacity building action strategies identified for young people out late at night include:</w:t>
      </w:r>
    </w:p>
    <w:p w14:paraId="1C653557" w14:textId="5CF0658A" w:rsidR="004B2108" w:rsidRDefault="00B30A16" w:rsidP="00122FCB">
      <w:pPr>
        <w:pStyle w:val="CabSubdot"/>
        <w:spacing w:line="276" w:lineRule="auto"/>
      </w:pPr>
      <w:r>
        <w:t>developing i</w:t>
      </w:r>
      <w:r w:rsidR="004B2108">
        <w:t>ntegrated programs to assist young people out late at night to find a safe place and provide supp</w:t>
      </w:r>
      <w:r>
        <w:t>ort where this is not available</w:t>
      </w:r>
    </w:p>
    <w:p w14:paraId="71BC00C7" w14:textId="14F301DF" w:rsidR="004B2108" w:rsidRDefault="00B30A16" w:rsidP="00122FCB">
      <w:pPr>
        <w:pStyle w:val="CabSubdot"/>
        <w:spacing w:line="276" w:lineRule="auto"/>
      </w:pPr>
      <w:r>
        <w:t>initiating</w:t>
      </w:r>
      <w:r w:rsidR="004B2108">
        <w:t xml:space="preserve"> consultation between Territory Families and the youth sector about how to extend and improve the pr</w:t>
      </w:r>
      <w:r>
        <w:t>ocess of screening and referral</w:t>
      </w:r>
    </w:p>
    <w:p w14:paraId="5476B8A5" w14:textId="1A5B6832" w:rsidR="004B2108" w:rsidRDefault="00B30A16" w:rsidP="00122FCB">
      <w:pPr>
        <w:pStyle w:val="CabSubdot"/>
        <w:spacing w:line="276" w:lineRule="auto"/>
      </w:pPr>
      <w:r>
        <w:t>c</w:t>
      </w:r>
      <w:r w:rsidR="004B2108">
        <w:t>onsultations need</w:t>
      </w:r>
      <w:r>
        <w:t>ing</w:t>
      </w:r>
      <w:r w:rsidR="004B2108">
        <w:t xml:space="preserve"> to address the ‘threshold gap’, not just focus on high-risk youth but instead focus on harm prevention, supporting early intervention by the youth services sector</w:t>
      </w:r>
      <w:r>
        <w:t xml:space="preserve"> for at-risk children and youth</w:t>
      </w:r>
    </w:p>
    <w:p w14:paraId="69967093" w14:textId="6E4CCFF4" w:rsidR="004B2108" w:rsidRDefault="00B30A16" w:rsidP="00122FCB">
      <w:pPr>
        <w:pStyle w:val="CabSubdot"/>
        <w:spacing w:line="276" w:lineRule="auto"/>
      </w:pPr>
      <w:proofErr w:type="spellStart"/>
      <w:r>
        <w:t>identifing</w:t>
      </w:r>
      <w:proofErr w:type="spellEnd"/>
      <w:r w:rsidR="004B2108">
        <w:t xml:space="preserve"> ‘contextual concerns’ in notifications, and to improve information provided in </w:t>
      </w:r>
      <w:r>
        <w:t>referrals and or notifications</w:t>
      </w:r>
    </w:p>
    <w:p w14:paraId="4B69A10D" w14:textId="039DCDE2" w:rsidR="004B2108" w:rsidRDefault="006D3494" w:rsidP="00122FCB">
      <w:pPr>
        <w:pStyle w:val="CabSubdot"/>
        <w:spacing w:line="276" w:lineRule="auto"/>
      </w:pPr>
      <w:r>
        <w:t>accessing t</w:t>
      </w:r>
      <w:r w:rsidR="004B2108">
        <w:t xml:space="preserve">imely data - suggested: monthly from </w:t>
      </w:r>
      <w:r w:rsidR="00027B74">
        <w:t>Police</w:t>
      </w:r>
      <w:r w:rsidR="004B2108">
        <w:t>, Territory Families and Court on youth notifications, referrals,</w:t>
      </w:r>
      <w:r w:rsidR="00122FCB">
        <w:t xml:space="preserve"> and court and diversion orders</w:t>
      </w:r>
    </w:p>
    <w:p w14:paraId="2E544DE9" w14:textId="5A6503C6" w:rsidR="004B2108" w:rsidRDefault="004B2108" w:rsidP="00122FCB">
      <w:pPr>
        <w:pStyle w:val="CabSubdot"/>
        <w:spacing w:line="276" w:lineRule="auto"/>
      </w:pPr>
      <w:r>
        <w:t xml:space="preserve">Territory Families should provide information and data about the screening process following notification by </w:t>
      </w:r>
      <w:r w:rsidR="00027B74">
        <w:t>Police</w:t>
      </w:r>
      <w:r>
        <w:t xml:space="preserve"> or other emergency services, and referral process to family support services and youth services. In particular, information and data are sought about notifications that are screened out (i.e. do not lead to referrals by Territory Families to other agencies)</w:t>
      </w:r>
      <w:r w:rsidR="00122FCB">
        <w:t>; and</w:t>
      </w:r>
      <w:r>
        <w:t xml:space="preserve"> </w:t>
      </w:r>
    </w:p>
    <w:p w14:paraId="733DA37B" w14:textId="6B90D683" w:rsidR="004B2108" w:rsidRPr="003365AE" w:rsidRDefault="006D3494" w:rsidP="00122FCB">
      <w:pPr>
        <w:pStyle w:val="CabSubdot"/>
        <w:spacing w:line="276" w:lineRule="auto"/>
      </w:pPr>
      <w:proofErr w:type="gramStart"/>
      <w:r>
        <w:t>increasing</w:t>
      </w:r>
      <w:proofErr w:type="gramEnd"/>
      <w:r w:rsidR="004B2108">
        <w:t xml:space="preserve"> the capacity for self-referral by children and young people to Territory Families.</w:t>
      </w:r>
    </w:p>
    <w:p w14:paraId="5738D73B" w14:textId="1A3CD97E" w:rsidR="004B2108" w:rsidRDefault="004B2108" w:rsidP="008E783E">
      <w:pPr>
        <w:pStyle w:val="Heading2"/>
        <w:spacing w:before="0" w:after="240"/>
      </w:pPr>
      <w:bookmarkStart w:id="153" w:name="_Toc3216366"/>
      <w:bookmarkStart w:id="154" w:name="_Toc3216762"/>
      <w:bookmarkStart w:id="155" w:name="_Toc3217037"/>
      <w:bookmarkStart w:id="156" w:name="_Toc3218112"/>
      <w:r>
        <w:lastRenderedPageBreak/>
        <w:t>housing that is flexible and responsive to youth need</w:t>
      </w:r>
      <w:bookmarkEnd w:id="153"/>
      <w:bookmarkEnd w:id="154"/>
      <w:bookmarkEnd w:id="155"/>
      <w:bookmarkEnd w:id="156"/>
    </w:p>
    <w:p w14:paraId="3AA5E78C" w14:textId="77777777" w:rsidR="004B2108" w:rsidRDefault="004B2108" w:rsidP="004B2108">
      <w:r>
        <w:t>Capacity building action strategies identified regarding accommodation include:</w:t>
      </w:r>
    </w:p>
    <w:p w14:paraId="09B0BC08" w14:textId="6EE27805" w:rsidR="004B2108" w:rsidRDefault="006D3494" w:rsidP="00122FCB">
      <w:pPr>
        <w:pStyle w:val="CabSubdot"/>
        <w:spacing w:line="276" w:lineRule="auto"/>
      </w:pPr>
      <w:r>
        <w:t>the u</w:t>
      </w:r>
      <w:r w:rsidR="004B2108">
        <w:t>rgent need for construction and or provision of youth accommodation for eme</w:t>
      </w:r>
      <w:r>
        <w:t>rgency, transition into tenancy</w:t>
      </w:r>
    </w:p>
    <w:p w14:paraId="5C2A2E09" w14:textId="185172F2" w:rsidR="004B2108" w:rsidRDefault="006D3494" w:rsidP="00122FCB">
      <w:pPr>
        <w:pStyle w:val="CabSubdot"/>
        <w:spacing w:line="276" w:lineRule="auto"/>
      </w:pPr>
      <w:r>
        <w:t>the r</w:t>
      </w:r>
      <w:r w:rsidR="004B2108">
        <w:t>ecognition within y</w:t>
      </w:r>
      <w:r w:rsidR="004B2108" w:rsidRPr="001B5BCF">
        <w:t>outh accommodation services (existing and future improved services) that young people may be recovering from trauma, homelessnes</w:t>
      </w:r>
      <w:r w:rsidR="004B2108">
        <w:t>s, and may</w:t>
      </w:r>
      <w:r w:rsidR="004B2108" w:rsidRPr="00A349C1">
        <w:rPr>
          <w:i/>
        </w:rPr>
        <w:t xml:space="preserve"> </w:t>
      </w:r>
      <w:r w:rsidR="004B2108" w:rsidRPr="001B5BCF">
        <w:t>not be able to immediately take up school or structured activities</w:t>
      </w:r>
      <w:r>
        <w:t xml:space="preserve"> and;</w:t>
      </w:r>
    </w:p>
    <w:p w14:paraId="5934F2C6" w14:textId="64BB66D9" w:rsidR="004B2108" w:rsidRPr="001B5BCF" w:rsidRDefault="006D3494" w:rsidP="00122FCB">
      <w:pPr>
        <w:pStyle w:val="CabSubdot"/>
        <w:spacing w:line="276" w:lineRule="auto"/>
      </w:pPr>
      <w:r>
        <w:t>the u</w:t>
      </w:r>
      <w:r w:rsidR="004B2108" w:rsidRPr="001B5BCF">
        <w:t>rgent need for accommodation fo</w:t>
      </w:r>
      <w:r>
        <w:t>r young women who are homeless</w:t>
      </w:r>
    </w:p>
    <w:p w14:paraId="50EA1226" w14:textId="77777777" w:rsidR="004B2108" w:rsidRDefault="004B2108" w:rsidP="004B2108"/>
    <w:p w14:paraId="119631F2" w14:textId="77777777" w:rsidR="005D423C" w:rsidRPr="005D423C" w:rsidRDefault="005D423C" w:rsidP="005D423C">
      <w:pPr>
        <w:pStyle w:val="BigStoryheader"/>
      </w:pPr>
      <w:r w:rsidRPr="005D423C">
        <w:t xml:space="preserve">Additional contributions from 1 March Meeting: </w:t>
      </w:r>
    </w:p>
    <w:p w14:paraId="202A51FE" w14:textId="49BB1912" w:rsidR="005D423C" w:rsidRDefault="005D423C" w:rsidP="005D423C">
      <w:pPr>
        <w:pStyle w:val="BigStorytext"/>
      </w:pPr>
      <w:r>
        <w:t xml:space="preserve">The </w:t>
      </w:r>
      <w:r w:rsidRPr="00A72C01">
        <w:t>youth survey</w:t>
      </w:r>
      <w:r w:rsidR="00C52C78">
        <w:t xml:space="preserve"> and summary data (Attachments B and C</w:t>
      </w:r>
      <w:r>
        <w:t>) show that 30 percent of participating youth are disengaged from school</w:t>
      </w:r>
      <w:r w:rsidRPr="00A72C01">
        <w:t>.</w:t>
      </w:r>
    </w:p>
    <w:p w14:paraId="1298425D" w14:textId="77777777" w:rsidR="005D423C" w:rsidRPr="00A72C01" w:rsidRDefault="005D423C" w:rsidP="005D423C">
      <w:pPr>
        <w:pStyle w:val="BigStorytext"/>
      </w:pPr>
      <w:r w:rsidRPr="00A72C01">
        <w:t xml:space="preserve">Remote youth services </w:t>
      </w:r>
      <w:r>
        <w:t>noted that focusing on accredited VET training drives young people</w:t>
      </w:r>
      <w:r w:rsidRPr="00A72C01">
        <w:t xml:space="preserve"> away; but providing learning opp</w:t>
      </w:r>
      <w:r>
        <w:t>ortunities for young people has</w:t>
      </w:r>
      <w:r w:rsidRPr="00A72C01">
        <w:t xml:space="preserve"> strong success. I</w:t>
      </w:r>
      <w:r>
        <w:t>t is i</w:t>
      </w:r>
      <w:r w:rsidRPr="00A72C01">
        <w:t xml:space="preserve">mportant that youth programs remain focused on accessibility, </w:t>
      </w:r>
      <w:r>
        <w:t>and voluntary participation by young people</w:t>
      </w:r>
      <w:r w:rsidRPr="00A72C01">
        <w:t xml:space="preserve">. </w:t>
      </w:r>
      <w:r>
        <w:t>Services identified a pressure</w:t>
      </w:r>
      <w:r w:rsidRPr="00A72C01">
        <w:t xml:space="preserve"> on youth to</w:t>
      </w:r>
      <w:r>
        <w:t xml:space="preserve"> channel them</w:t>
      </w:r>
      <w:r w:rsidRPr="00A72C01">
        <w:t xml:space="preserve"> into training rather than </w:t>
      </w:r>
      <w:r>
        <w:t xml:space="preserve">to </w:t>
      </w:r>
      <w:r w:rsidRPr="00A72C01">
        <w:t xml:space="preserve">deal with </w:t>
      </w:r>
      <w:r>
        <w:t>their specific problems and needs and support them to address</w:t>
      </w:r>
      <w:r w:rsidRPr="00A72C01">
        <w:t xml:space="preserve"> their behaviour and trauma. </w:t>
      </w:r>
    </w:p>
    <w:p w14:paraId="7636A008" w14:textId="75B3D478" w:rsidR="005D423C" w:rsidRPr="003365AE" w:rsidRDefault="005D423C" w:rsidP="005D423C">
      <w:pPr>
        <w:pStyle w:val="BigStorytext"/>
      </w:pPr>
      <w:r>
        <w:t>There are currently no opportunities for young people</w:t>
      </w:r>
      <w:r w:rsidRPr="00A72C01">
        <w:t xml:space="preserve"> under 15 at evening TAFE courses. They could enrol in Alice Outcomes and do their work at </w:t>
      </w:r>
      <w:r>
        <w:t>Gap Youth Centre (</w:t>
      </w:r>
      <w:r w:rsidRPr="00A72C01">
        <w:t>GYC</w:t>
      </w:r>
      <w:r>
        <w:t>)</w:t>
      </w:r>
      <w:r w:rsidR="00C52C78">
        <w:t xml:space="preserve"> or other services.</w:t>
      </w:r>
    </w:p>
    <w:p w14:paraId="28A6403A" w14:textId="543D47E9" w:rsidR="005D423C" w:rsidRDefault="005D423C" w:rsidP="005D423C">
      <w:pPr>
        <w:pStyle w:val="BigStorytext"/>
      </w:pPr>
      <w:r w:rsidRPr="001B5BCF">
        <w:t>Build on successful strategies for engaging young Aboriginal people</w:t>
      </w:r>
      <w:r>
        <w:t xml:space="preserve">, such as the </w:t>
      </w:r>
      <w:proofErr w:type="spellStart"/>
      <w:r w:rsidRPr="001B5BCF">
        <w:t>Engawala</w:t>
      </w:r>
      <w:proofErr w:type="spellEnd"/>
      <w:r w:rsidRPr="001B5BCF">
        <w:t xml:space="preserve"> school</w:t>
      </w:r>
      <w:r>
        <w:t xml:space="preserve"> model</w:t>
      </w:r>
      <w:r w:rsidRPr="001B5BCF">
        <w:t>.</w:t>
      </w:r>
    </w:p>
    <w:p w14:paraId="215B8A3A" w14:textId="77777777" w:rsidR="004B2108" w:rsidRPr="00A72C01" w:rsidRDefault="004B2108" w:rsidP="004B2108">
      <w:pPr>
        <w:pStyle w:val="BigStorytext"/>
      </w:pPr>
      <w:r>
        <w:t>Currently, y</w:t>
      </w:r>
      <w:r w:rsidRPr="00A72C01">
        <w:t xml:space="preserve">oung women </w:t>
      </w:r>
      <w:r>
        <w:t>who are victims of domestic violence are not eligi</w:t>
      </w:r>
      <w:r w:rsidRPr="00A72C01">
        <w:t xml:space="preserve">ble to take up ASYASS accommodation. </w:t>
      </w:r>
    </w:p>
    <w:p w14:paraId="7CB8521C" w14:textId="6BE58119" w:rsidR="00DA43CB" w:rsidRPr="004B2108" w:rsidRDefault="00DA43CB" w:rsidP="004B2108">
      <w:pPr>
        <w:rPr>
          <w:rFonts w:asciiTheme="majorHAnsi" w:eastAsiaTheme="majorEastAsia" w:hAnsiTheme="majorHAnsi" w:cs="Times New Roman (Headings CS)"/>
          <w:b/>
          <w:bCs/>
          <w:caps/>
          <w:color w:val="C75B12"/>
          <w:sz w:val="30"/>
          <w:szCs w:val="26"/>
        </w:rPr>
      </w:pPr>
      <w:r w:rsidRPr="005D423C">
        <w:t xml:space="preserve"> </w:t>
      </w:r>
    </w:p>
    <w:p w14:paraId="50457A88" w14:textId="77777777" w:rsidR="00AE46A2" w:rsidRDefault="00AE46A2">
      <w:pPr>
        <w:rPr>
          <w:rFonts w:asciiTheme="majorHAnsi" w:eastAsiaTheme="majorEastAsia" w:hAnsiTheme="majorHAnsi" w:cstheme="majorBidi"/>
          <w:b/>
          <w:bCs/>
          <w:color w:val="C75B12"/>
          <w:sz w:val="36"/>
          <w:szCs w:val="28"/>
        </w:rPr>
      </w:pPr>
      <w:r>
        <w:br w:type="page"/>
      </w:r>
    </w:p>
    <w:p w14:paraId="09EC7789" w14:textId="2208EBE3" w:rsidR="00CD4AE7" w:rsidRPr="002E5DEB" w:rsidRDefault="00CD4AE7" w:rsidP="00BA3F36">
      <w:pPr>
        <w:pStyle w:val="Heading1"/>
        <w:rPr>
          <w:sz w:val="32"/>
          <w:szCs w:val="32"/>
        </w:rPr>
      </w:pPr>
      <w:bookmarkStart w:id="157" w:name="_Toc3216367"/>
      <w:bookmarkStart w:id="158" w:name="_Toc3216763"/>
      <w:bookmarkStart w:id="159" w:name="_Toc3217038"/>
      <w:bookmarkStart w:id="160" w:name="_Toc3218113"/>
      <w:r w:rsidRPr="002E5DEB">
        <w:rPr>
          <w:sz w:val="32"/>
          <w:szCs w:val="32"/>
        </w:rPr>
        <w:lastRenderedPageBreak/>
        <w:t xml:space="preserve">ATTACHMENT </w:t>
      </w:r>
      <w:r w:rsidR="00D646E8" w:rsidRPr="002E5DEB">
        <w:rPr>
          <w:sz w:val="32"/>
          <w:szCs w:val="32"/>
        </w:rPr>
        <w:t>A</w:t>
      </w:r>
      <w:r w:rsidR="00BA3F36" w:rsidRPr="002E5DEB">
        <w:rPr>
          <w:sz w:val="32"/>
          <w:szCs w:val="32"/>
        </w:rPr>
        <w:t xml:space="preserve">: </w:t>
      </w:r>
      <w:bookmarkEnd w:id="157"/>
      <w:bookmarkEnd w:id="158"/>
      <w:bookmarkEnd w:id="159"/>
      <w:r w:rsidR="005C7E35" w:rsidRPr="002E5DEB">
        <w:rPr>
          <w:sz w:val="32"/>
          <w:szCs w:val="32"/>
        </w:rPr>
        <w:t>Youth Questionnaire</w:t>
      </w:r>
      <w:bookmarkEnd w:id="160"/>
    </w:p>
    <w:tbl>
      <w:tblPr>
        <w:tblStyle w:val="TableGrid"/>
        <w:tblpPr w:leftFromText="180" w:rightFromText="180" w:vertAnchor="page" w:horzAnchor="margin" w:tblpY="5435"/>
        <w:tblW w:w="9493" w:type="dxa"/>
        <w:tblLook w:val="04A0" w:firstRow="1" w:lastRow="0" w:firstColumn="1" w:lastColumn="0" w:noHBand="0" w:noVBand="1"/>
      </w:tblPr>
      <w:tblGrid>
        <w:gridCol w:w="6374"/>
        <w:gridCol w:w="1039"/>
        <w:gridCol w:w="1040"/>
        <w:gridCol w:w="1040"/>
      </w:tblGrid>
      <w:tr w:rsidR="00CD4AE7" w:rsidRPr="00CD4AE7" w14:paraId="65CDCBA1" w14:textId="77777777" w:rsidTr="0051271F">
        <w:tc>
          <w:tcPr>
            <w:tcW w:w="6374" w:type="dxa"/>
          </w:tcPr>
          <w:p w14:paraId="0FFEBE1D" w14:textId="77777777" w:rsidR="00CD4AE7" w:rsidRPr="0051271F" w:rsidRDefault="00CD4AE7" w:rsidP="00CD4AE7">
            <w:pPr>
              <w:rPr>
                <w:rStyle w:val="Strong"/>
              </w:rPr>
            </w:pPr>
            <w:r w:rsidRPr="0051271F">
              <w:rPr>
                <w:rStyle w:val="Strong"/>
              </w:rPr>
              <w:t>Which of the following things do you worry about: Please tick the appropriate box</w:t>
            </w:r>
          </w:p>
        </w:tc>
        <w:tc>
          <w:tcPr>
            <w:tcW w:w="1039" w:type="dxa"/>
            <w:shd w:val="clear" w:color="auto" w:fill="FF0000"/>
          </w:tcPr>
          <w:p w14:paraId="3AD01143" w14:textId="77777777" w:rsidR="00CD4AE7" w:rsidRPr="00CD4AE7" w:rsidRDefault="00CD4AE7" w:rsidP="00CD4AE7"/>
        </w:tc>
        <w:tc>
          <w:tcPr>
            <w:tcW w:w="1040" w:type="dxa"/>
            <w:shd w:val="clear" w:color="auto" w:fill="FFFF00"/>
          </w:tcPr>
          <w:p w14:paraId="5B33100E" w14:textId="77777777" w:rsidR="00CD4AE7" w:rsidRPr="00CD4AE7" w:rsidRDefault="00CD4AE7" w:rsidP="00CD4AE7"/>
        </w:tc>
        <w:tc>
          <w:tcPr>
            <w:tcW w:w="1040" w:type="dxa"/>
            <w:shd w:val="clear" w:color="auto" w:fill="00B050"/>
          </w:tcPr>
          <w:p w14:paraId="50FBC552" w14:textId="77777777" w:rsidR="00CD4AE7" w:rsidRPr="00CD4AE7" w:rsidRDefault="00CD4AE7" w:rsidP="00CD4AE7"/>
        </w:tc>
      </w:tr>
      <w:tr w:rsidR="00CD4AE7" w:rsidRPr="00CD4AE7" w14:paraId="2682A656" w14:textId="77777777" w:rsidTr="0051271F">
        <w:tc>
          <w:tcPr>
            <w:tcW w:w="6374" w:type="dxa"/>
          </w:tcPr>
          <w:p w14:paraId="2309CE76" w14:textId="77777777" w:rsidR="00CD4AE7" w:rsidRPr="00CD4AE7" w:rsidRDefault="00CD4AE7" w:rsidP="00CD4AE7">
            <w:r w:rsidRPr="00CD4AE7">
              <w:t>Youth physical health</w:t>
            </w:r>
          </w:p>
        </w:tc>
        <w:tc>
          <w:tcPr>
            <w:tcW w:w="1039" w:type="dxa"/>
          </w:tcPr>
          <w:p w14:paraId="4A4238B8" w14:textId="566D3A2B" w:rsidR="00CD4AE7" w:rsidRPr="00CD4AE7" w:rsidRDefault="002E413E" w:rsidP="00CD4AE7">
            <w:r>
              <w:t>4</w:t>
            </w:r>
          </w:p>
        </w:tc>
        <w:tc>
          <w:tcPr>
            <w:tcW w:w="1040" w:type="dxa"/>
          </w:tcPr>
          <w:p w14:paraId="6986B8FE" w14:textId="4591FE5D" w:rsidR="00CD4AE7" w:rsidRPr="00CD4AE7" w:rsidRDefault="002E413E" w:rsidP="00CD4AE7">
            <w:r>
              <w:t>10</w:t>
            </w:r>
          </w:p>
        </w:tc>
        <w:tc>
          <w:tcPr>
            <w:tcW w:w="1040" w:type="dxa"/>
          </w:tcPr>
          <w:p w14:paraId="7073D36B" w14:textId="1CA145BB" w:rsidR="00CD4AE7" w:rsidRPr="00CD4AE7" w:rsidRDefault="008169F5" w:rsidP="00CD4AE7">
            <w:r>
              <w:t>4</w:t>
            </w:r>
          </w:p>
        </w:tc>
      </w:tr>
      <w:tr w:rsidR="00CD4AE7" w:rsidRPr="00CD4AE7" w14:paraId="4043C847" w14:textId="77777777" w:rsidTr="0051271F">
        <w:tc>
          <w:tcPr>
            <w:tcW w:w="6374" w:type="dxa"/>
          </w:tcPr>
          <w:p w14:paraId="7D33EB75" w14:textId="77777777" w:rsidR="00CD4AE7" w:rsidRPr="00CD4AE7" w:rsidRDefault="00CD4AE7" w:rsidP="00CD4AE7">
            <w:r w:rsidRPr="00CD4AE7">
              <w:t>Youth mental health</w:t>
            </w:r>
          </w:p>
        </w:tc>
        <w:tc>
          <w:tcPr>
            <w:tcW w:w="1039" w:type="dxa"/>
          </w:tcPr>
          <w:p w14:paraId="4BDCECE0" w14:textId="12B4F69B" w:rsidR="00CD4AE7" w:rsidRPr="00CD4AE7" w:rsidRDefault="002E413E" w:rsidP="00CD4AE7">
            <w:r>
              <w:t>6</w:t>
            </w:r>
          </w:p>
        </w:tc>
        <w:tc>
          <w:tcPr>
            <w:tcW w:w="1040" w:type="dxa"/>
          </w:tcPr>
          <w:p w14:paraId="75783380" w14:textId="2C21A76E" w:rsidR="00CD4AE7" w:rsidRPr="00CD4AE7" w:rsidRDefault="00D34267" w:rsidP="00CD4AE7">
            <w:r>
              <w:t>6</w:t>
            </w:r>
          </w:p>
        </w:tc>
        <w:tc>
          <w:tcPr>
            <w:tcW w:w="1040" w:type="dxa"/>
          </w:tcPr>
          <w:p w14:paraId="1F5CA572" w14:textId="251CB951" w:rsidR="00CD4AE7" w:rsidRPr="00CD4AE7" w:rsidRDefault="006D239C" w:rsidP="00CD4AE7">
            <w:r>
              <w:t>3</w:t>
            </w:r>
          </w:p>
        </w:tc>
      </w:tr>
      <w:tr w:rsidR="00CD4AE7" w:rsidRPr="00CD4AE7" w14:paraId="223CAB1F" w14:textId="77777777" w:rsidTr="0051271F">
        <w:tc>
          <w:tcPr>
            <w:tcW w:w="6374" w:type="dxa"/>
          </w:tcPr>
          <w:p w14:paraId="036718AC" w14:textId="77777777" w:rsidR="00CD4AE7" w:rsidRPr="00CD4AE7" w:rsidRDefault="00CD4AE7" w:rsidP="00CD4AE7">
            <w:r w:rsidRPr="00CD4AE7">
              <w:t>Youth sexual health</w:t>
            </w:r>
          </w:p>
        </w:tc>
        <w:tc>
          <w:tcPr>
            <w:tcW w:w="1039" w:type="dxa"/>
          </w:tcPr>
          <w:p w14:paraId="252A3FE6" w14:textId="1F2A9A6E" w:rsidR="00CD4AE7" w:rsidRPr="00CD4AE7" w:rsidRDefault="002E413E" w:rsidP="00CD4AE7">
            <w:r>
              <w:t>9</w:t>
            </w:r>
          </w:p>
        </w:tc>
        <w:tc>
          <w:tcPr>
            <w:tcW w:w="1040" w:type="dxa"/>
          </w:tcPr>
          <w:p w14:paraId="60E223FC" w14:textId="6611B6B0" w:rsidR="00CD4AE7" w:rsidRPr="00CD4AE7" w:rsidRDefault="00D34267" w:rsidP="00CD4AE7">
            <w:r>
              <w:t>4</w:t>
            </w:r>
          </w:p>
        </w:tc>
        <w:tc>
          <w:tcPr>
            <w:tcW w:w="1040" w:type="dxa"/>
          </w:tcPr>
          <w:p w14:paraId="5E8B54AF" w14:textId="6E343846" w:rsidR="00CD4AE7" w:rsidRPr="00CD4AE7" w:rsidRDefault="008169F5" w:rsidP="00CD4AE7">
            <w:r>
              <w:t>4</w:t>
            </w:r>
          </w:p>
        </w:tc>
      </w:tr>
      <w:tr w:rsidR="00CD4AE7" w:rsidRPr="00CD4AE7" w14:paraId="43C0B6AE" w14:textId="77777777" w:rsidTr="0051271F">
        <w:tc>
          <w:tcPr>
            <w:tcW w:w="6374" w:type="dxa"/>
          </w:tcPr>
          <w:p w14:paraId="0C7D8D2C" w14:textId="77777777" w:rsidR="00CD4AE7" w:rsidRPr="00CD4AE7" w:rsidRDefault="00CD4AE7" w:rsidP="00CD4AE7">
            <w:r w:rsidRPr="00CD4AE7">
              <w:t>Youth spiritual health</w:t>
            </w:r>
          </w:p>
        </w:tc>
        <w:tc>
          <w:tcPr>
            <w:tcW w:w="1039" w:type="dxa"/>
          </w:tcPr>
          <w:p w14:paraId="479D7A58" w14:textId="1B49BDB3" w:rsidR="00CD4AE7" w:rsidRPr="00CD4AE7" w:rsidRDefault="002E413E" w:rsidP="00CD4AE7">
            <w:r>
              <w:t>7</w:t>
            </w:r>
          </w:p>
        </w:tc>
        <w:tc>
          <w:tcPr>
            <w:tcW w:w="1040" w:type="dxa"/>
          </w:tcPr>
          <w:p w14:paraId="7F6B65FF" w14:textId="62C748B3" w:rsidR="00CD4AE7" w:rsidRPr="00CD4AE7" w:rsidRDefault="002E413E" w:rsidP="00CD4AE7">
            <w:r>
              <w:t>4</w:t>
            </w:r>
          </w:p>
        </w:tc>
        <w:tc>
          <w:tcPr>
            <w:tcW w:w="1040" w:type="dxa"/>
          </w:tcPr>
          <w:p w14:paraId="5634D448" w14:textId="4BD2B6C1" w:rsidR="00CD4AE7" w:rsidRPr="00CD4AE7" w:rsidRDefault="008169F5" w:rsidP="00CD4AE7">
            <w:r>
              <w:t>5</w:t>
            </w:r>
          </w:p>
        </w:tc>
      </w:tr>
      <w:tr w:rsidR="00CD4AE7" w:rsidRPr="00CD4AE7" w14:paraId="6EB3F9BD" w14:textId="77777777" w:rsidTr="0051271F">
        <w:tc>
          <w:tcPr>
            <w:tcW w:w="6374" w:type="dxa"/>
          </w:tcPr>
          <w:p w14:paraId="532D19F6" w14:textId="77777777" w:rsidR="00CD4AE7" w:rsidRPr="00CD4AE7" w:rsidRDefault="00CD4AE7" w:rsidP="00CD4AE7">
            <w:r w:rsidRPr="00CD4AE7">
              <w:t>Suicide with family and friends</w:t>
            </w:r>
          </w:p>
        </w:tc>
        <w:tc>
          <w:tcPr>
            <w:tcW w:w="1039" w:type="dxa"/>
          </w:tcPr>
          <w:p w14:paraId="0449C9AA" w14:textId="384108DA" w:rsidR="00CD4AE7" w:rsidRPr="00CD4AE7" w:rsidRDefault="002E413E" w:rsidP="00CD4AE7">
            <w:r>
              <w:t>16</w:t>
            </w:r>
          </w:p>
        </w:tc>
        <w:tc>
          <w:tcPr>
            <w:tcW w:w="1040" w:type="dxa"/>
          </w:tcPr>
          <w:p w14:paraId="1DCA2353" w14:textId="659CB94B" w:rsidR="00CD4AE7" w:rsidRPr="00CD4AE7" w:rsidRDefault="006D239C" w:rsidP="00CD4AE7">
            <w:r>
              <w:t>2</w:t>
            </w:r>
          </w:p>
        </w:tc>
        <w:tc>
          <w:tcPr>
            <w:tcW w:w="1040" w:type="dxa"/>
          </w:tcPr>
          <w:p w14:paraId="6EB9F334" w14:textId="72A02935" w:rsidR="00CD4AE7" w:rsidRPr="00CD4AE7" w:rsidRDefault="006D239C" w:rsidP="00CD4AE7">
            <w:r>
              <w:t>3</w:t>
            </w:r>
          </w:p>
        </w:tc>
      </w:tr>
      <w:tr w:rsidR="00CD4AE7" w:rsidRPr="00CD4AE7" w14:paraId="22656393" w14:textId="77777777" w:rsidTr="0051271F">
        <w:tc>
          <w:tcPr>
            <w:tcW w:w="6374" w:type="dxa"/>
          </w:tcPr>
          <w:p w14:paraId="0980BE93" w14:textId="77777777" w:rsidR="00CD4AE7" w:rsidRPr="00CD4AE7" w:rsidRDefault="00CD4AE7" w:rsidP="00CD4AE7">
            <w:r w:rsidRPr="00CD4AE7">
              <w:t xml:space="preserve">Missing out (e.g. from socialising) because of caring for other family </w:t>
            </w:r>
          </w:p>
        </w:tc>
        <w:tc>
          <w:tcPr>
            <w:tcW w:w="1039" w:type="dxa"/>
          </w:tcPr>
          <w:p w14:paraId="2B1BCB12" w14:textId="4D8ED297" w:rsidR="00CD4AE7" w:rsidRPr="00CD4AE7" w:rsidRDefault="008169F5" w:rsidP="00CD4AE7">
            <w:r>
              <w:t>2</w:t>
            </w:r>
          </w:p>
        </w:tc>
        <w:tc>
          <w:tcPr>
            <w:tcW w:w="1040" w:type="dxa"/>
          </w:tcPr>
          <w:p w14:paraId="644A37D2" w14:textId="63103B25" w:rsidR="00CD4AE7" w:rsidRPr="00CD4AE7" w:rsidRDefault="002E413E" w:rsidP="00CD4AE7">
            <w:r>
              <w:t>8</w:t>
            </w:r>
          </w:p>
        </w:tc>
        <w:tc>
          <w:tcPr>
            <w:tcW w:w="1040" w:type="dxa"/>
          </w:tcPr>
          <w:p w14:paraId="0E4C5BAB" w14:textId="2076DB8E" w:rsidR="00CD4AE7" w:rsidRPr="00CD4AE7" w:rsidRDefault="00D34267" w:rsidP="00CD4AE7">
            <w:r>
              <w:t>5</w:t>
            </w:r>
          </w:p>
        </w:tc>
      </w:tr>
      <w:tr w:rsidR="00CD4AE7" w:rsidRPr="00CD4AE7" w14:paraId="33CFFE6F" w14:textId="77777777" w:rsidTr="0051271F">
        <w:tc>
          <w:tcPr>
            <w:tcW w:w="6374" w:type="dxa"/>
          </w:tcPr>
          <w:p w14:paraId="26A9B793" w14:textId="77777777" w:rsidR="00CD4AE7" w:rsidRPr="00CD4AE7" w:rsidRDefault="00CD4AE7" w:rsidP="00CD4AE7">
            <w:r w:rsidRPr="00CD4AE7">
              <w:t>Youth disability</w:t>
            </w:r>
          </w:p>
        </w:tc>
        <w:tc>
          <w:tcPr>
            <w:tcW w:w="1039" w:type="dxa"/>
          </w:tcPr>
          <w:p w14:paraId="57F44C95" w14:textId="77FFB290" w:rsidR="00CD4AE7" w:rsidRPr="00CD4AE7" w:rsidRDefault="002E413E" w:rsidP="00CD4AE7">
            <w:r>
              <w:t>5</w:t>
            </w:r>
          </w:p>
        </w:tc>
        <w:tc>
          <w:tcPr>
            <w:tcW w:w="1040" w:type="dxa"/>
          </w:tcPr>
          <w:p w14:paraId="522AC339" w14:textId="231AB028" w:rsidR="00CD4AE7" w:rsidRPr="00CD4AE7" w:rsidRDefault="002E413E" w:rsidP="00CD4AE7">
            <w:r>
              <w:t>8</w:t>
            </w:r>
          </w:p>
        </w:tc>
        <w:tc>
          <w:tcPr>
            <w:tcW w:w="1040" w:type="dxa"/>
          </w:tcPr>
          <w:p w14:paraId="4D904C68" w14:textId="44F1458A" w:rsidR="00CD4AE7" w:rsidRPr="00CD4AE7" w:rsidRDefault="006D239C" w:rsidP="00CD4AE7">
            <w:r>
              <w:t>4</w:t>
            </w:r>
          </w:p>
        </w:tc>
      </w:tr>
      <w:tr w:rsidR="00CD4AE7" w:rsidRPr="00CD4AE7" w14:paraId="1C437BAC" w14:textId="77777777" w:rsidTr="0051271F">
        <w:tc>
          <w:tcPr>
            <w:tcW w:w="6374" w:type="dxa"/>
          </w:tcPr>
          <w:p w14:paraId="4D60BB32" w14:textId="77777777" w:rsidR="00CD4AE7" w:rsidRPr="00CD4AE7" w:rsidRDefault="00CD4AE7" w:rsidP="00CD4AE7">
            <w:r w:rsidRPr="00CD4AE7">
              <w:t>Ganja and alcohol</w:t>
            </w:r>
          </w:p>
        </w:tc>
        <w:tc>
          <w:tcPr>
            <w:tcW w:w="1039" w:type="dxa"/>
          </w:tcPr>
          <w:p w14:paraId="12FA42F6" w14:textId="420D2D5D" w:rsidR="00CD4AE7" w:rsidRPr="00CD4AE7" w:rsidRDefault="008169F5" w:rsidP="00CD4AE7">
            <w:r>
              <w:t>6</w:t>
            </w:r>
          </w:p>
        </w:tc>
        <w:tc>
          <w:tcPr>
            <w:tcW w:w="1040" w:type="dxa"/>
          </w:tcPr>
          <w:p w14:paraId="25E78A05" w14:textId="61545396" w:rsidR="00CD4AE7" w:rsidRPr="00CD4AE7" w:rsidRDefault="002E413E" w:rsidP="00CD4AE7">
            <w:r>
              <w:t>6</w:t>
            </w:r>
          </w:p>
        </w:tc>
        <w:tc>
          <w:tcPr>
            <w:tcW w:w="1040" w:type="dxa"/>
          </w:tcPr>
          <w:p w14:paraId="3EA6B390" w14:textId="263E8B1D" w:rsidR="00CD4AE7" w:rsidRPr="00CD4AE7" w:rsidRDefault="00D34267" w:rsidP="00CD4AE7">
            <w:r>
              <w:t>7</w:t>
            </w:r>
          </w:p>
        </w:tc>
      </w:tr>
      <w:tr w:rsidR="00CD4AE7" w:rsidRPr="00CD4AE7" w14:paraId="341DAAD8" w14:textId="77777777" w:rsidTr="0051271F">
        <w:tc>
          <w:tcPr>
            <w:tcW w:w="6374" w:type="dxa"/>
          </w:tcPr>
          <w:p w14:paraId="63EC3F96" w14:textId="77777777" w:rsidR="00CD4AE7" w:rsidRPr="00CD4AE7" w:rsidRDefault="00CD4AE7" w:rsidP="00CD4AE7">
            <w:r w:rsidRPr="00CD4AE7">
              <w:t>Gambling</w:t>
            </w:r>
          </w:p>
        </w:tc>
        <w:tc>
          <w:tcPr>
            <w:tcW w:w="1039" w:type="dxa"/>
          </w:tcPr>
          <w:p w14:paraId="79504FFB" w14:textId="1541BD14" w:rsidR="00CD4AE7" w:rsidRPr="00CD4AE7" w:rsidRDefault="008169F5" w:rsidP="00CD4AE7">
            <w:r>
              <w:t>4</w:t>
            </w:r>
          </w:p>
        </w:tc>
        <w:tc>
          <w:tcPr>
            <w:tcW w:w="1040" w:type="dxa"/>
          </w:tcPr>
          <w:p w14:paraId="19193F01" w14:textId="52ABF1F8" w:rsidR="00CD4AE7" w:rsidRPr="00CD4AE7" w:rsidRDefault="002E413E" w:rsidP="00CD4AE7">
            <w:r>
              <w:t>7</w:t>
            </w:r>
          </w:p>
        </w:tc>
        <w:tc>
          <w:tcPr>
            <w:tcW w:w="1040" w:type="dxa"/>
          </w:tcPr>
          <w:p w14:paraId="7892D5B6" w14:textId="63222858" w:rsidR="00CD4AE7" w:rsidRPr="00CD4AE7" w:rsidRDefault="00D34267" w:rsidP="00CD4AE7">
            <w:r>
              <w:t>7</w:t>
            </w:r>
          </w:p>
        </w:tc>
      </w:tr>
      <w:tr w:rsidR="00CD4AE7" w:rsidRPr="00CD4AE7" w14:paraId="2400DF0B" w14:textId="77777777" w:rsidTr="0051271F">
        <w:tc>
          <w:tcPr>
            <w:tcW w:w="6374" w:type="dxa"/>
          </w:tcPr>
          <w:p w14:paraId="712FE088" w14:textId="77777777" w:rsidR="00CD4AE7" w:rsidRPr="00CD4AE7" w:rsidRDefault="00CD4AE7" w:rsidP="00CD4AE7">
            <w:r w:rsidRPr="00CD4AE7">
              <w:t>Money problems</w:t>
            </w:r>
          </w:p>
        </w:tc>
        <w:tc>
          <w:tcPr>
            <w:tcW w:w="1039" w:type="dxa"/>
          </w:tcPr>
          <w:p w14:paraId="54C5A6DC" w14:textId="10848077" w:rsidR="00CD4AE7" w:rsidRPr="00CD4AE7" w:rsidRDefault="002E413E" w:rsidP="00CD4AE7">
            <w:r>
              <w:t>5</w:t>
            </w:r>
          </w:p>
        </w:tc>
        <w:tc>
          <w:tcPr>
            <w:tcW w:w="1040" w:type="dxa"/>
          </w:tcPr>
          <w:p w14:paraId="3D9F1DAA" w14:textId="68A41430" w:rsidR="00CD4AE7" w:rsidRPr="00CD4AE7" w:rsidRDefault="006D239C" w:rsidP="00CD4AE7">
            <w:r>
              <w:t>4</w:t>
            </w:r>
          </w:p>
        </w:tc>
        <w:tc>
          <w:tcPr>
            <w:tcW w:w="1040" w:type="dxa"/>
          </w:tcPr>
          <w:p w14:paraId="1C41D123" w14:textId="6B54A7BF" w:rsidR="00CD4AE7" w:rsidRPr="00CD4AE7" w:rsidRDefault="002E413E" w:rsidP="00CD4AE7">
            <w:r>
              <w:t>9</w:t>
            </w:r>
          </w:p>
        </w:tc>
      </w:tr>
      <w:tr w:rsidR="00CD4AE7" w:rsidRPr="00CD4AE7" w14:paraId="69940BA1" w14:textId="77777777" w:rsidTr="0051271F">
        <w:tc>
          <w:tcPr>
            <w:tcW w:w="6374" w:type="dxa"/>
          </w:tcPr>
          <w:p w14:paraId="50796CBB" w14:textId="77777777" w:rsidR="00CD4AE7" w:rsidRPr="00CD4AE7" w:rsidRDefault="00CD4AE7" w:rsidP="00CD4AE7">
            <w:r w:rsidRPr="00CD4AE7">
              <w:t>Safety, violence and crime</w:t>
            </w:r>
          </w:p>
        </w:tc>
        <w:tc>
          <w:tcPr>
            <w:tcW w:w="1039" w:type="dxa"/>
          </w:tcPr>
          <w:p w14:paraId="5D4D2390" w14:textId="4B5BF25E" w:rsidR="00CD4AE7" w:rsidRPr="00CD4AE7" w:rsidRDefault="002E413E" w:rsidP="00CD4AE7">
            <w:r>
              <w:t>10</w:t>
            </w:r>
          </w:p>
        </w:tc>
        <w:tc>
          <w:tcPr>
            <w:tcW w:w="1040" w:type="dxa"/>
          </w:tcPr>
          <w:p w14:paraId="735A3F26" w14:textId="02486F82" w:rsidR="00CD4AE7" w:rsidRPr="00CD4AE7" w:rsidRDefault="002E413E" w:rsidP="00CD4AE7">
            <w:r>
              <w:t>7</w:t>
            </w:r>
          </w:p>
        </w:tc>
        <w:tc>
          <w:tcPr>
            <w:tcW w:w="1040" w:type="dxa"/>
          </w:tcPr>
          <w:p w14:paraId="68358DF6" w14:textId="77777777" w:rsidR="00CD4AE7" w:rsidRPr="00CD4AE7" w:rsidRDefault="00CD4AE7" w:rsidP="00CD4AE7"/>
        </w:tc>
      </w:tr>
      <w:tr w:rsidR="00CD4AE7" w:rsidRPr="00CD4AE7" w14:paraId="693853B8" w14:textId="77777777" w:rsidTr="0051271F">
        <w:tc>
          <w:tcPr>
            <w:tcW w:w="6374" w:type="dxa"/>
          </w:tcPr>
          <w:p w14:paraId="6F8F0397" w14:textId="77777777" w:rsidR="00CD4AE7" w:rsidRPr="00CD4AE7" w:rsidRDefault="00CD4AE7" w:rsidP="00CD4AE7">
            <w:r w:rsidRPr="00CD4AE7">
              <w:t>Social media and bullying</w:t>
            </w:r>
          </w:p>
        </w:tc>
        <w:tc>
          <w:tcPr>
            <w:tcW w:w="1039" w:type="dxa"/>
          </w:tcPr>
          <w:p w14:paraId="5C89AB78" w14:textId="11756C60" w:rsidR="00CD4AE7" w:rsidRPr="00CD4AE7" w:rsidRDefault="002E413E" w:rsidP="00CD4AE7">
            <w:r>
              <w:t>12</w:t>
            </w:r>
          </w:p>
        </w:tc>
        <w:tc>
          <w:tcPr>
            <w:tcW w:w="1040" w:type="dxa"/>
          </w:tcPr>
          <w:p w14:paraId="2883FEED" w14:textId="0A39B9FF" w:rsidR="00CD4AE7" w:rsidRPr="00CD4AE7" w:rsidRDefault="00D34267" w:rsidP="00CD4AE7">
            <w:r>
              <w:t>3</w:t>
            </w:r>
          </w:p>
        </w:tc>
        <w:tc>
          <w:tcPr>
            <w:tcW w:w="1040" w:type="dxa"/>
          </w:tcPr>
          <w:p w14:paraId="6AD785E3" w14:textId="4FB2E844" w:rsidR="00CD4AE7" w:rsidRPr="00CD4AE7" w:rsidRDefault="002E413E" w:rsidP="00CD4AE7">
            <w:r>
              <w:t>3</w:t>
            </w:r>
          </w:p>
        </w:tc>
      </w:tr>
      <w:tr w:rsidR="00CD4AE7" w:rsidRPr="00CD4AE7" w14:paraId="76E4E41D" w14:textId="77777777" w:rsidTr="0051271F">
        <w:tc>
          <w:tcPr>
            <w:tcW w:w="6374" w:type="dxa"/>
          </w:tcPr>
          <w:p w14:paraId="30F0963B" w14:textId="77777777" w:rsidR="00CD4AE7" w:rsidRPr="00CD4AE7" w:rsidRDefault="00CD4AE7" w:rsidP="00CD4AE7">
            <w:r w:rsidRPr="00CD4AE7">
              <w:t>Lack of respect for young people</w:t>
            </w:r>
          </w:p>
        </w:tc>
        <w:tc>
          <w:tcPr>
            <w:tcW w:w="1039" w:type="dxa"/>
          </w:tcPr>
          <w:p w14:paraId="18C02DDA" w14:textId="729EDE50" w:rsidR="00CD4AE7" w:rsidRPr="00CD4AE7" w:rsidRDefault="002E413E" w:rsidP="00CD4AE7">
            <w:r>
              <w:t>15</w:t>
            </w:r>
          </w:p>
        </w:tc>
        <w:tc>
          <w:tcPr>
            <w:tcW w:w="1040" w:type="dxa"/>
          </w:tcPr>
          <w:p w14:paraId="1FABC490" w14:textId="20AAD9ED" w:rsidR="00CD4AE7" w:rsidRPr="00CD4AE7" w:rsidRDefault="002E413E" w:rsidP="00CD4AE7">
            <w:r>
              <w:t>3</w:t>
            </w:r>
          </w:p>
        </w:tc>
        <w:tc>
          <w:tcPr>
            <w:tcW w:w="1040" w:type="dxa"/>
          </w:tcPr>
          <w:p w14:paraId="1BA07CEA" w14:textId="2106A7DB" w:rsidR="00CD4AE7" w:rsidRPr="00CD4AE7" w:rsidRDefault="006D239C" w:rsidP="00CD4AE7">
            <w:r>
              <w:t>2</w:t>
            </w:r>
          </w:p>
        </w:tc>
      </w:tr>
      <w:tr w:rsidR="00CD4AE7" w:rsidRPr="00CD4AE7" w14:paraId="4142411B" w14:textId="77777777" w:rsidTr="0051271F">
        <w:tc>
          <w:tcPr>
            <w:tcW w:w="6374" w:type="dxa"/>
          </w:tcPr>
          <w:p w14:paraId="461014D6" w14:textId="77777777" w:rsidR="00CD4AE7" w:rsidRPr="00CD4AE7" w:rsidRDefault="00CD4AE7" w:rsidP="00CD4AE7">
            <w:r w:rsidRPr="00CD4AE7">
              <w:t>Lack of respect for Aboriginal people</w:t>
            </w:r>
          </w:p>
        </w:tc>
        <w:tc>
          <w:tcPr>
            <w:tcW w:w="1039" w:type="dxa"/>
          </w:tcPr>
          <w:p w14:paraId="71FC2996" w14:textId="12F3BE1C" w:rsidR="00CD4AE7" w:rsidRPr="00CD4AE7" w:rsidRDefault="002E413E" w:rsidP="00CD4AE7">
            <w:r>
              <w:t>15</w:t>
            </w:r>
          </w:p>
        </w:tc>
        <w:tc>
          <w:tcPr>
            <w:tcW w:w="1040" w:type="dxa"/>
          </w:tcPr>
          <w:p w14:paraId="71D44325" w14:textId="561B5331" w:rsidR="00CD4AE7" w:rsidRPr="00CD4AE7" w:rsidRDefault="002E413E" w:rsidP="00CD4AE7">
            <w:r>
              <w:t>2</w:t>
            </w:r>
          </w:p>
        </w:tc>
        <w:tc>
          <w:tcPr>
            <w:tcW w:w="1040" w:type="dxa"/>
          </w:tcPr>
          <w:p w14:paraId="7720D2C2" w14:textId="2F941B84" w:rsidR="00CD4AE7" w:rsidRPr="00CD4AE7" w:rsidRDefault="006D239C" w:rsidP="00CD4AE7">
            <w:r>
              <w:t>2</w:t>
            </w:r>
          </w:p>
        </w:tc>
      </w:tr>
      <w:tr w:rsidR="00CD4AE7" w:rsidRPr="00CD4AE7" w14:paraId="23C033E4" w14:textId="77777777" w:rsidTr="0051271F">
        <w:tc>
          <w:tcPr>
            <w:tcW w:w="6374" w:type="dxa"/>
          </w:tcPr>
          <w:p w14:paraId="25C8808D" w14:textId="77777777" w:rsidR="00CD4AE7" w:rsidRPr="00CD4AE7" w:rsidRDefault="00CD4AE7" w:rsidP="00CD4AE7">
            <w:r w:rsidRPr="00CD4AE7">
              <w:t>Youth support</w:t>
            </w:r>
          </w:p>
        </w:tc>
        <w:tc>
          <w:tcPr>
            <w:tcW w:w="1039" w:type="dxa"/>
          </w:tcPr>
          <w:p w14:paraId="17F86F9A" w14:textId="0923AE86" w:rsidR="00CD4AE7" w:rsidRPr="00CD4AE7" w:rsidRDefault="002E413E" w:rsidP="00CD4AE7">
            <w:r>
              <w:t>10</w:t>
            </w:r>
          </w:p>
        </w:tc>
        <w:tc>
          <w:tcPr>
            <w:tcW w:w="1040" w:type="dxa"/>
          </w:tcPr>
          <w:p w14:paraId="30DE1A46" w14:textId="24966799" w:rsidR="00CD4AE7" w:rsidRPr="00CD4AE7" w:rsidRDefault="002E413E" w:rsidP="00CD4AE7">
            <w:r>
              <w:t>6</w:t>
            </w:r>
          </w:p>
        </w:tc>
        <w:tc>
          <w:tcPr>
            <w:tcW w:w="1040" w:type="dxa"/>
          </w:tcPr>
          <w:p w14:paraId="53A2B32A" w14:textId="257A550D" w:rsidR="00CD4AE7" w:rsidRPr="00CD4AE7" w:rsidRDefault="006D239C" w:rsidP="00CD4AE7">
            <w:r>
              <w:t>2</w:t>
            </w:r>
          </w:p>
        </w:tc>
      </w:tr>
      <w:tr w:rsidR="00CD4AE7" w:rsidRPr="00CD4AE7" w14:paraId="5230526B" w14:textId="77777777" w:rsidTr="0051271F">
        <w:tc>
          <w:tcPr>
            <w:tcW w:w="6374" w:type="dxa"/>
          </w:tcPr>
          <w:p w14:paraId="1F937F4E" w14:textId="77777777" w:rsidR="00CD4AE7" w:rsidRPr="00CD4AE7" w:rsidRDefault="00CD4AE7" w:rsidP="00CD4AE7">
            <w:r w:rsidRPr="00CD4AE7">
              <w:t>Young people not being cared for properly</w:t>
            </w:r>
          </w:p>
        </w:tc>
        <w:tc>
          <w:tcPr>
            <w:tcW w:w="1039" w:type="dxa"/>
          </w:tcPr>
          <w:p w14:paraId="7887A621" w14:textId="29D779B2" w:rsidR="00CD4AE7" w:rsidRPr="00CD4AE7" w:rsidRDefault="002E413E" w:rsidP="00CD4AE7">
            <w:r>
              <w:t>10</w:t>
            </w:r>
          </w:p>
        </w:tc>
        <w:tc>
          <w:tcPr>
            <w:tcW w:w="1040" w:type="dxa"/>
          </w:tcPr>
          <w:p w14:paraId="06FD352E" w14:textId="6166C652" w:rsidR="00CD4AE7" w:rsidRPr="00CD4AE7" w:rsidRDefault="002E413E" w:rsidP="00CD4AE7">
            <w:r>
              <w:t>6</w:t>
            </w:r>
          </w:p>
        </w:tc>
        <w:tc>
          <w:tcPr>
            <w:tcW w:w="1040" w:type="dxa"/>
          </w:tcPr>
          <w:p w14:paraId="3AEDDC7C" w14:textId="46B88B9A" w:rsidR="00CD4AE7" w:rsidRPr="00CD4AE7" w:rsidRDefault="006D239C" w:rsidP="00CD4AE7">
            <w:r>
              <w:t>2</w:t>
            </w:r>
          </w:p>
        </w:tc>
      </w:tr>
      <w:tr w:rsidR="00CD4AE7" w:rsidRPr="00CD4AE7" w14:paraId="6B0544BA" w14:textId="77777777" w:rsidTr="0051271F">
        <w:tc>
          <w:tcPr>
            <w:tcW w:w="6374" w:type="dxa"/>
          </w:tcPr>
          <w:p w14:paraId="22D6B6C1" w14:textId="77777777" w:rsidR="00CD4AE7" w:rsidRPr="00CD4AE7" w:rsidRDefault="00CD4AE7" w:rsidP="00CD4AE7">
            <w:r w:rsidRPr="00CD4AE7">
              <w:t>Going to high school</w:t>
            </w:r>
          </w:p>
        </w:tc>
        <w:tc>
          <w:tcPr>
            <w:tcW w:w="1039" w:type="dxa"/>
          </w:tcPr>
          <w:p w14:paraId="222DC276" w14:textId="0B3EFCE9" w:rsidR="00CD4AE7" w:rsidRPr="00CD4AE7" w:rsidRDefault="002E413E" w:rsidP="00CD4AE7">
            <w:r>
              <w:t>9</w:t>
            </w:r>
          </w:p>
        </w:tc>
        <w:tc>
          <w:tcPr>
            <w:tcW w:w="1040" w:type="dxa"/>
          </w:tcPr>
          <w:p w14:paraId="5089F31F" w14:textId="6F37544E" w:rsidR="00CD4AE7" w:rsidRPr="00CD4AE7" w:rsidRDefault="008169F5" w:rsidP="00CD4AE7">
            <w:r>
              <w:t>5</w:t>
            </w:r>
          </w:p>
        </w:tc>
        <w:tc>
          <w:tcPr>
            <w:tcW w:w="1040" w:type="dxa"/>
          </w:tcPr>
          <w:p w14:paraId="5740C653" w14:textId="46B92CB9" w:rsidR="00CD4AE7" w:rsidRPr="00CD4AE7" w:rsidRDefault="002E413E" w:rsidP="00CD4AE7">
            <w:r>
              <w:t>3</w:t>
            </w:r>
          </w:p>
        </w:tc>
      </w:tr>
      <w:tr w:rsidR="00CD4AE7" w:rsidRPr="00CD4AE7" w14:paraId="66DBC13F" w14:textId="77777777" w:rsidTr="0051271F">
        <w:tc>
          <w:tcPr>
            <w:tcW w:w="6374" w:type="dxa"/>
          </w:tcPr>
          <w:p w14:paraId="442A86F6" w14:textId="77777777" w:rsidR="00CD4AE7" w:rsidRPr="00CD4AE7" w:rsidRDefault="00CD4AE7" w:rsidP="00CD4AE7">
            <w:r w:rsidRPr="00CD4AE7">
              <w:t>Enough training and development</w:t>
            </w:r>
          </w:p>
        </w:tc>
        <w:tc>
          <w:tcPr>
            <w:tcW w:w="1039" w:type="dxa"/>
          </w:tcPr>
          <w:p w14:paraId="2E885AB8" w14:textId="716149E6" w:rsidR="00CD4AE7" w:rsidRPr="00CD4AE7" w:rsidRDefault="008169F5" w:rsidP="00CD4AE7">
            <w:r>
              <w:t>6</w:t>
            </w:r>
          </w:p>
        </w:tc>
        <w:tc>
          <w:tcPr>
            <w:tcW w:w="1040" w:type="dxa"/>
          </w:tcPr>
          <w:p w14:paraId="400D0608" w14:textId="0D4E4407" w:rsidR="00CD4AE7" w:rsidRPr="00CD4AE7" w:rsidRDefault="004B212B" w:rsidP="00CD4AE7">
            <w:r>
              <w:t>6</w:t>
            </w:r>
          </w:p>
        </w:tc>
        <w:tc>
          <w:tcPr>
            <w:tcW w:w="1040" w:type="dxa"/>
          </w:tcPr>
          <w:p w14:paraId="4EAD3BCB" w14:textId="2C2E94D4" w:rsidR="00CD4AE7" w:rsidRPr="00CD4AE7" w:rsidRDefault="008169F5" w:rsidP="00CD4AE7">
            <w:r>
              <w:t>6</w:t>
            </w:r>
          </w:p>
        </w:tc>
      </w:tr>
      <w:tr w:rsidR="00CD4AE7" w:rsidRPr="00CD4AE7" w14:paraId="0ED67710" w14:textId="77777777" w:rsidTr="0051271F">
        <w:tc>
          <w:tcPr>
            <w:tcW w:w="6374" w:type="dxa"/>
          </w:tcPr>
          <w:p w14:paraId="17917A50" w14:textId="77777777" w:rsidR="00CD4AE7" w:rsidRPr="00CD4AE7" w:rsidRDefault="00CD4AE7" w:rsidP="00CD4AE7">
            <w:r w:rsidRPr="00CD4AE7">
              <w:t>Enough jobs</w:t>
            </w:r>
          </w:p>
        </w:tc>
        <w:tc>
          <w:tcPr>
            <w:tcW w:w="1039" w:type="dxa"/>
          </w:tcPr>
          <w:p w14:paraId="430DFC2B" w14:textId="729DB9AE" w:rsidR="00CD4AE7" w:rsidRPr="00CD4AE7" w:rsidRDefault="004B212B" w:rsidP="00CD4AE7">
            <w:r>
              <w:t>4</w:t>
            </w:r>
          </w:p>
        </w:tc>
        <w:tc>
          <w:tcPr>
            <w:tcW w:w="1040" w:type="dxa"/>
          </w:tcPr>
          <w:p w14:paraId="0A8FE4CD" w14:textId="2FED7092" w:rsidR="00CD4AE7" w:rsidRPr="00CD4AE7" w:rsidRDefault="002E413E" w:rsidP="00CD4AE7">
            <w:r>
              <w:t>8</w:t>
            </w:r>
          </w:p>
        </w:tc>
        <w:tc>
          <w:tcPr>
            <w:tcW w:w="1040" w:type="dxa"/>
          </w:tcPr>
          <w:p w14:paraId="4D494485" w14:textId="15912C91" w:rsidR="00CD4AE7" w:rsidRPr="00CD4AE7" w:rsidRDefault="008169F5" w:rsidP="00CD4AE7">
            <w:r>
              <w:t>4</w:t>
            </w:r>
          </w:p>
        </w:tc>
      </w:tr>
      <w:tr w:rsidR="00CD4AE7" w:rsidRPr="00CD4AE7" w14:paraId="6D208065" w14:textId="77777777" w:rsidTr="0051271F">
        <w:tc>
          <w:tcPr>
            <w:tcW w:w="6374" w:type="dxa"/>
          </w:tcPr>
          <w:p w14:paraId="54A264FF" w14:textId="77777777" w:rsidR="00CD4AE7" w:rsidRPr="00CD4AE7" w:rsidRDefault="00CD4AE7" w:rsidP="00CD4AE7">
            <w:r w:rsidRPr="00CD4AE7">
              <w:t>Leaving community</w:t>
            </w:r>
          </w:p>
        </w:tc>
        <w:tc>
          <w:tcPr>
            <w:tcW w:w="1039" w:type="dxa"/>
          </w:tcPr>
          <w:p w14:paraId="75096FB6" w14:textId="482679B6" w:rsidR="00CD4AE7" w:rsidRPr="00CD4AE7" w:rsidRDefault="006D239C" w:rsidP="00CD4AE7">
            <w:r>
              <w:t>1</w:t>
            </w:r>
          </w:p>
        </w:tc>
        <w:tc>
          <w:tcPr>
            <w:tcW w:w="1040" w:type="dxa"/>
          </w:tcPr>
          <w:p w14:paraId="060F9A99" w14:textId="3AEDC34B" w:rsidR="00CD4AE7" w:rsidRPr="00CD4AE7" w:rsidRDefault="004B212B" w:rsidP="00CD4AE7">
            <w:r>
              <w:t>13</w:t>
            </w:r>
          </w:p>
        </w:tc>
        <w:tc>
          <w:tcPr>
            <w:tcW w:w="1040" w:type="dxa"/>
          </w:tcPr>
          <w:p w14:paraId="1FAA8E44" w14:textId="052097AB" w:rsidR="00CD4AE7" w:rsidRPr="00CD4AE7" w:rsidRDefault="008169F5" w:rsidP="00CD4AE7">
            <w:r>
              <w:t>2</w:t>
            </w:r>
          </w:p>
        </w:tc>
      </w:tr>
      <w:tr w:rsidR="00CD4AE7" w:rsidRPr="00CD4AE7" w14:paraId="73DEDB06" w14:textId="77777777" w:rsidTr="0051271F">
        <w:tc>
          <w:tcPr>
            <w:tcW w:w="6374" w:type="dxa"/>
          </w:tcPr>
          <w:p w14:paraId="12EA9DA7" w14:textId="77777777" w:rsidR="00CD4AE7" w:rsidRPr="00CD4AE7" w:rsidRDefault="00CD4AE7" w:rsidP="00CD4AE7">
            <w:r w:rsidRPr="00CD4AE7">
              <w:t>Housing</w:t>
            </w:r>
          </w:p>
        </w:tc>
        <w:tc>
          <w:tcPr>
            <w:tcW w:w="1039" w:type="dxa"/>
          </w:tcPr>
          <w:p w14:paraId="4DAEC5FE" w14:textId="44F9895F" w:rsidR="00CD4AE7" w:rsidRPr="00CD4AE7" w:rsidRDefault="006D239C" w:rsidP="00CD4AE7">
            <w:r>
              <w:t>5</w:t>
            </w:r>
          </w:p>
        </w:tc>
        <w:tc>
          <w:tcPr>
            <w:tcW w:w="1040" w:type="dxa"/>
          </w:tcPr>
          <w:p w14:paraId="44EE6F33" w14:textId="50473A85" w:rsidR="00CD4AE7" w:rsidRPr="00CD4AE7" w:rsidRDefault="004B212B" w:rsidP="00CD4AE7">
            <w:r>
              <w:t>9</w:t>
            </w:r>
          </w:p>
        </w:tc>
        <w:tc>
          <w:tcPr>
            <w:tcW w:w="1040" w:type="dxa"/>
          </w:tcPr>
          <w:p w14:paraId="0A2CCDC6" w14:textId="222A09B4" w:rsidR="00CD4AE7" w:rsidRPr="00CD4AE7" w:rsidRDefault="002E413E" w:rsidP="00CD4AE7">
            <w:r>
              <w:t>3</w:t>
            </w:r>
          </w:p>
        </w:tc>
      </w:tr>
      <w:tr w:rsidR="00CD4AE7" w:rsidRPr="00CD4AE7" w14:paraId="318E2337" w14:textId="77777777" w:rsidTr="0051271F">
        <w:tc>
          <w:tcPr>
            <w:tcW w:w="6374" w:type="dxa"/>
          </w:tcPr>
          <w:p w14:paraId="47857AED" w14:textId="77777777" w:rsidR="00CD4AE7" w:rsidRPr="00CD4AE7" w:rsidRDefault="00CD4AE7" w:rsidP="00CD4AE7">
            <w:r w:rsidRPr="00CD4AE7">
              <w:t xml:space="preserve">Roads </w:t>
            </w:r>
          </w:p>
        </w:tc>
        <w:tc>
          <w:tcPr>
            <w:tcW w:w="1039" w:type="dxa"/>
          </w:tcPr>
          <w:p w14:paraId="66C9B8C7" w14:textId="105593BE" w:rsidR="00CD4AE7" w:rsidRPr="00CD4AE7" w:rsidRDefault="006D239C" w:rsidP="00CD4AE7">
            <w:r>
              <w:t>2</w:t>
            </w:r>
          </w:p>
        </w:tc>
        <w:tc>
          <w:tcPr>
            <w:tcW w:w="1040" w:type="dxa"/>
          </w:tcPr>
          <w:p w14:paraId="63C28C99" w14:textId="35957749" w:rsidR="00CD4AE7" w:rsidRPr="00CD4AE7" w:rsidRDefault="004B212B" w:rsidP="00CD4AE7">
            <w:r>
              <w:t>11</w:t>
            </w:r>
          </w:p>
        </w:tc>
        <w:tc>
          <w:tcPr>
            <w:tcW w:w="1040" w:type="dxa"/>
          </w:tcPr>
          <w:p w14:paraId="3998AF69" w14:textId="6EAEA45A" w:rsidR="00CD4AE7" w:rsidRPr="00CD4AE7" w:rsidRDefault="002E413E" w:rsidP="00CD4AE7">
            <w:r>
              <w:t>4</w:t>
            </w:r>
          </w:p>
        </w:tc>
      </w:tr>
      <w:tr w:rsidR="00CD4AE7" w:rsidRPr="00CD4AE7" w14:paraId="3496D6A8" w14:textId="77777777" w:rsidTr="0051271F">
        <w:tc>
          <w:tcPr>
            <w:tcW w:w="6374" w:type="dxa"/>
          </w:tcPr>
          <w:p w14:paraId="34E9C72E" w14:textId="77777777" w:rsidR="00CD4AE7" w:rsidRPr="00CD4AE7" w:rsidRDefault="00CD4AE7" w:rsidP="00CD4AE7">
            <w:r w:rsidRPr="00CD4AE7">
              <w:t>Climate change</w:t>
            </w:r>
          </w:p>
        </w:tc>
        <w:tc>
          <w:tcPr>
            <w:tcW w:w="1039" w:type="dxa"/>
          </w:tcPr>
          <w:p w14:paraId="078AED28" w14:textId="3E11A974" w:rsidR="00CD4AE7" w:rsidRPr="00CD4AE7" w:rsidRDefault="006D239C" w:rsidP="00CD4AE7">
            <w:r>
              <w:t>1</w:t>
            </w:r>
          </w:p>
        </w:tc>
        <w:tc>
          <w:tcPr>
            <w:tcW w:w="1040" w:type="dxa"/>
          </w:tcPr>
          <w:p w14:paraId="77B8C8E8" w14:textId="2C0DAD55" w:rsidR="00CD4AE7" w:rsidRPr="00CD4AE7" w:rsidRDefault="004B212B" w:rsidP="00CD4AE7">
            <w:r>
              <w:t>8</w:t>
            </w:r>
          </w:p>
        </w:tc>
        <w:tc>
          <w:tcPr>
            <w:tcW w:w="1040" w:type="dxa"/>
          </w:tcPr>
          <w:p w14:paraId="07006106" w14:textId="3EA20169" w:rsidR="00CD4AE7" w:rsidRPr="00CD4AE7" w:rsidRDefault="00D34267" w:rsidP="00CD4AE7">
            <w:r>
              <w:t>7</w:t>
            </w:r>
          </w:p>
        </w:tc>
      </w:tr>
    </w:tbl>
    <w:p w14:paraId="542517C0" w14:textId="5C3414A5" w:rsidR="00BA3F36" w:rsidRDefault="00CD4AE7" w:rsidP="00CD4AE7">
      <w:r w:rsidRPr="00CD4AE7">
        <w:t xml:space="preserve">The following questions are designed to get feedback on a range of themes/issues that may or may not </w:t>
      </w:r>
      <w:r w:rsidR="000B4595" w:rsidRPr="00CD4AE7">
        <w:t>affect</w:t>
      </w:r>
      <w:r w:rsidRPr="00CD4AE7">
        <w:t xml:space="preserve"> young people. The red box denotes concern, the yellow box, neither concerned nor not concerned and the green box not concerned. The answers will provide valuable feedback for the development of the Alice Springs Youth Action Plan. </w:t>
      </w:r>
    </w:p>
    <w:p w14:paraId="4D4B92D2" w14:textId="4C7C35B4" w:rsidR="00CD4AE7" w:rsidRDefault="00CD4AE7" w:rsidP="00CD4AE7">
      <w:r w:rsidRPr="00CD4AE7">
        <w:t xml:space="preserve">If you could engage young people between the ages of 10-17 over the summer school holidays and return your results to me by Friday 25 January 2019 at: </w:t>
      </w:r>
      <w:hyperlink r:id="rId10" w:history="1">
        <w:r w:rsidRPr="00CD4AE7">
          <w:rPr>
            <w:rStyle w:val="Hyperlink"/>
          </w:rPr>
          <w:t>leon.tripp@nt.gov.au</w:t>
        </w:r>
      </w:hyperlink>
      <w:r w:rsidRPr="00CD4AE7">
        <w:t xml:space="preserve"> or I am happy to pick up the completed questionnaires from your service.</w:t>
      </w:r>
      <w:r w:rsidRPr="004B3DED">
        <w:t xml:space="preserve"> </w:t>
      </w:r>
    </w:p>
    <w:p w14:paraId="6FEA462E" w14:textId="77777777" w:rsidR="0051271F" w:rsidRPr="00CD4AE7" w:rsidRDefault="0051271F" w:rsidP="00CD4AE7"/>
    <w:p w14:paraId="705175D3" w14:textId="22031542" w:rsidR="0051271F" w:rsidRDefault="0051271F" w:rsidP="0051271F"/>
    <w:p w14:paraId="423E8A27" w14:textId="6B5336A7" w:rsidR="00CD4AE7" w:rsidRPr="004B3DED" w:rsidRDefault="00CD4AE7" w:rsidP="0051271F">
      <w:r w:rsidRPr="004B3DED">
        <w:t>Please circle the appropriate box and provide age</w:t>
      </w:r>
      <w:r w:rsidR="0051271F">
        <w:t>:</w:t>
      </w:r>
    </w:p>
    <w:tbl>
      <w:tblPr>
        <w:tblStyle w:val="TableGrid"/>
        <w:tblW w:w="0" w:type="auto"/>
        <w:tblLook w:val="04A0" w:firstRow="1" w:lastRow="0" w:firstColumn="1" w:lastColumn="0" w:noHBand="0" w:noVBand="1"/>
      </w:tblPr>
      <w:tblGrid>
        <w:gridCol w:w="1076"/>
        <w:gridCol w:w="1754"/>
        <w:gridCol w:w="1276"/>
        <w:gridCol w:w="1418"/>
        <w:gridCol w:w="1559"/>
        <w:gridCol w:w="1933"/>
      </w:tblGrid>
      <w:tr w:rsidR="00CD4AE7" w:rsidRPr="009D4426" w14:paraId="4C58DAE6" w14:textId="77777777" w:rsidTr="005E5EA9">
        <w:tc>
          <w:tcPr>
            <w:tcW w:w="1076" w:type="dxa"/>
          </w:tcPr>
          <w:p w14:paraId="7446DD5F" w14:textId="77777777" w:rsidR="00CD4AE7" w:rsidRPr="004B3DED" w:rsidRDefault="00CD4AE7" w:rsidP="005E5EA9">
            <w:pPr>
              <w:rPr>
                <w:rFonts w:ascii="Calibri" w:hAnsi="Calibri" w:cs="Arial"/>
              </w:rPr>
            </w:pPr>
            <w:r w:rsidRPr="004B3DED">
              <w:rPr>
                <w:rFonts w:ascii="Calibri" w:hAnsi="Calibri" w:cs="Arial"/>
              </w:rPr>
              <w:t>ATSI:</w:t>
            </w:r>
          </w:p>
        </w:tc>
        <w:tc>
          <w:tcPr>
            <w:tcW w:w="1754" w:type="dxa"/>
          </w:tcPr>
          <w:p w14:paraId="5DA7723B" w14:textId="77777777" w:rsidR="00CD4AE7" w:rsidRPr="004B3DED" w:rsidRDefault="00CD4AE7" w:rsidP="005E5EA9">
            <w:pPr>
              <w:rPr>
                <w:rFonts w:ascii="Calibri" w:hAnsi="Calibri" w:cs="Arial"/>
              </w:rPr>
            </w:pPr>
            <w:r w:rsidRPr="004B3DED">
              <w:rPr>
                <w:rFonts w:ascii="Calibri" w:hAnsi="Calibri" w:cs="Arial"/>
              </w:rPr>
              <w:t>Non ATSI:</w:t>
            </w:r>
          </w:p>
        </w:tc>
        <w:tc>
          <w:tcPr>
            <w:tcW w:w="1276" w:type="dxa"/>
          </w:tcPr>
          <w:p w14:paraId="7BD630D9" w14:textId="77777777" w:rsidR="00CD4AE7" w:rsidRPr="004B3DED" w:rsidRDefault="00CD4AE7" w:rsidP="005E5EA9">
            <w:pPr>
              <w:rPr>
                <w:rFonts w:ascii="Calibri" w:hAnsi="Calibri" w:cs="Arial"/>
              </w:rPr>
            </w:pPr>
            <w:r w:rsidRPr="004B3DED">
              <w:rPr>
                <w:rFonts w:ascii="Calibri" w:hAnsi="Calibri" w:cs="Arial"/>
              </w:rPr>
              <w:t>Age:</w:t>
            </w:r>
          </w:p>
        </w:tc>
        <w:tc>
          <w:tcPr>
            <w:tcW w:w="1418" w:type="dxa"/>
          </w:tcPr>
          <w:p w14:paraId="631CF8DB" w14:textId="77777777" w:rsidR="00CD4AE7" w:rsidRPr="004B3DED" w:rsidRDefault="00CD4AE7" w:rsidP="005E5EA9">
            <w:pPr>
              <w:rPr>
                <w:rFonts w:ascii="Calibri" w:hAnsi="Calibri" w:cs="Arial"/>
              </w:rPr>
            </w:pPr>
            <w:r w:rsidRPr="004B3DED">
              <w:rPr>
                <w:rFonts w:ascii="Calibri" w:hAnsi="Calibri" w:cs="Arial"/>
              </w:rPr>
              <w:t>Gender: F</w:t>
            </w:r>
          </w:p>
        </w:tc>
        <w:tc>
          <w:tcPr>
            <w:tcW w:w="1559" w:type="dxa"/>
          </w:tcPr>
          <w:p w14:paraId="6983C57E" w14:textId="77777777" w:rsidR="00CD4AE7" w:rsidRPr="004B3DED" w:rsidRDefault="00CD4AE7" w:rsidP="005E5EA9">
            <w:pPr>
              <w:rPr>
                <w:rFonts w:ascii="Calibri" w:hAnsi="Calibri" w:cs="Arial"/>
              </w:rPr>
            </w:pPr>
            <w:r w:rsidRPr="004B3DED">
              <w:rPr>
                <w:rFonts w:ascii="Calibri" w:hAnsi="Calibri" w:cs="Arial"/>
              </w:rPr>
              <w:t>Gender: M</w:t>
            </w:r>
          </w:p>
        </w:tc>
        <w:tc>
          <w:tcPr>
            <w:tcW w:w="1933" w:type="dxa"/>
          </w:tcPr>
          <w:p w14:paraId="7F3C6E1A" w14:textId="77777777" w:rsidR="00CD4AE7" w:rsidRPr="004B3DED" w:rsidRDefault="00CD4AE7" w:rsidP="005E5EA9">
            <w:pPr>
              <w:rPr>
                <w:rFonts w:ascii="Calibri" w:hAnsi="Calibri" w:cs="Arial"/>
              </w:rPr>
            </w:pPr>
            <w:r w:rsidRPr="004B3DED">
              <w:rPr>
                <w:rFonts w:ascii="Calibri" w:hAnsi="Calibri" w:cs="Arial"/>
              </w:rPr>
              <w:t>Gender: Other</w:t>
            </w:r>
          </w:p>
        </w:tc>
      </w:tr>
    </w:tbl>
    <w:p w14:paraId="07D28259" w14:textId="77777777" w:rsidR="00CD4AE7" w:rsidRDefault="00CD4AE7" w:rsidP="00CD4AE7"/>
    <w:p w14:paraId="16CB96BB" w14:textId="77777777" w:rsidR="0051271F" w:rsidRDefault="0051271F">
      <w:pPr>
        <w:rPr>
          <w:rFonts w:asciiTheme="majorHAnsi" w:eastAsiaTheme="majorEastAsia" w:hAnsiTheme="majorHAnsi" w:cstheme="majorBidi"/>
          <w:b/>
          <w:bCs/>
          <w:color w:val="C75B12"/>
          <w:sz w:val="26"/>
        </w:rPr>
      </w:pPr>
      <w:r>
        <w:br w:type="page"/>
      </w:r>
    </w:p>
    <w:p w14:paraId="31DF4D2D" w14:textId="708DE062" w:rsidR="00CD4AE7" w:rsidRPr="002E5DEB" w:rsidRDefault="005C7E35" w:rsidP="00BA3F36">
      <w:pPr>
        <w:pStyle w:val="Heading2"/>
        <w:rPr>
          <w:sz w:val="32"/>
          <w:szCs w:val="32"/>
        </w:rPr>
      </w:pPr>
      <w:bookmarkStart w:id="161" w:name="_Toc3216368"/>
      <w:bookmarkStart w:id="162" w:name="_Toc3216764"/>
      <w:bookmarkStart w:id="163" w:name="_Toc3217039"/>
      <w:bookmarkStart w:id="164" w:name="_Toc3218114"/>
      <w:r w:rsidRPr="002E5DEB">
        <w:rPr>
          <w:sz w:val="32"/>
          <w:szCs w:val="32"/>
        </w:rPr>
        <w:lastRenderedPageBreak/>
        <w:t>Youth</w:t>
      </w:r>
      <w:r w:rsidR="00BA3F36" w:rsidRPr="002E5DEB">
        <w:rPr>
          <w:sz w:val="32"/>
          <w:szCs w:val="32"/>
        </w:rPr>
        <w:t xml:space="preserve"> </w:t>
      </w:r>
      <w:r w:rsidR="00181AF0">
        <w:rPr>
          <w:sz w:val="32"/>
          <w:szCs w:val="32"/>
        </w:rPr>
        <w:t>Questionnaire summary data</w:t>
      </w:r>
      <w:r w:rsidR="00CD4AE7" w:rsidRPr="002E5DEB">
        <w:rPr>
          <w:sz w:val="32"/>
          <w:szCs w:val="32"/>
        </w:rPr>
        <w:t>:</w:t>
      </w:r>
      <w:bookmarkEnd w:id="161"/>
      <w:bookmarkEnd w:id="162"/>
      <w:bookmarkEnd w:id="163"/>
      <w:bookmarkEnd w:id="164"/>
    </w:p>
    <w:p w14:paraId="5EA07DB4" w14:textId="3A92313F" w:rsidR="00CD4AE7" w:rsidRPr="0051271F" w:rsidRDefault="00AF7DC3" w:rsidP="0051271F">
      <w:r>
        <w:t>Twenty one</w:t>
      </w:r>
      <w:r w:rsidR="00CD4AE7" w:rsidRPr="0051271F">
        <w:t xml:space="preserve"> </w:t>
      </w:r>
      <w:r w:rsidR="00BA3F36">
        <w:t>completed questionnaires</w:t>
      </w:r>
      <w:r w:rsidR="00CD4AE7" w:rsidRPr="0051271F">
        <w:t xml:space="preserve"> were returned by the cut-off date from </w:t>
      </w:r>
      <w:r>
        <w:t>3</w:t>
      </w:r>
      <w:r w:rsidR="00CD4AE7" w:rsidRPr="0051271F">
        <w:t xml:space="preserve"> organisations. Some organisations initially responded to the </w:t>
      </w:r>
      <w:r w:rsidR="00BA3F36">
        <w:t xml:space="preserve">questionnaire </w:t>
      </w:r>
      <w:r w:rsidR="00CD4AE7" w:rsidRPr="0051271F">
        <w:t xml:space="preserve">by feeling it was too long and some questions too complex for their age cohort. </w:t>
      </w:r>
    </w:p>
    <w:p w14:paraId="4E0351BC" w14:textId="71741677" w:rsidR="00CD4AE7" w:rsidRPr="0051271F" w:rsidRDefault="00A21EDD" w:rsidP="0051271F">
      <w:r>
        <w:t>Out of the 21 participants surveyed, 13</w:t>
      </w:r>
      <w:r w:rsidR="00CD4AE7" w:rsidRPr="0051271F">
        <w:t xml:space="preserve"> identified as ATSI, </w:t>
      </w:r>
      <w:r>
        <w:t xml:space="preserve">3 identified as non-ATSI and </w:t>
      </w:r>
      <w:r w:rsidR="00AF7DC3">
        <w:t>5</w:t>
      </w:r>
      <w:r w:rsidR="00CD4AE7" w:rsidRPr="0051271F">
        <w:t xml:space="preserve"> chose no option</w:t>
      </w:r>
      <w:r w:rsidR="0051271F">
        <w:t>.</w:t>
      </w:r>
    </w:p>
    <w:p w14:paraId="70636FFC" w14:textId="15781542" w:rsidR="00CD4AE7" w:rsidRPr="0051271F" w:rsidRDefault="00A21EDD" w:rsidP="0051271F">
      <w:r>
        <w:t>6 males aged 11,</w:t>
      </w:r>
      <w:r w:rsidR="00CD4AE7" w:rsidRPr="0051271F">
        <w:t xml:space="preserve"> 13</w:t>
      </w:r>
      <w:r>
        <w:t>, 15, 2 x 16 and 17</w:t>
      </w:r>
      <w:r w:rsidR="00AF7DC3">
        <w:t xml:space="preserve"> </w:t>
      </w:r>
      <w:r w:rsidR="00CD4AE7" w:rsidRPr="0051271F">
        <w:t xml:space="preserve">completed the </w:t>
      </w:r>
      <w:r w:rsidR="00BA3F36">
        <w:t>questionnaire</w:t>
      </w:r>
      <w:r w:rsidR="0051271F">
        <w:t>.</w:t>
      </w:r>
    </w:p>
    <w:p w14:paraId="31CC1CD2" w14:textId="6450C67D" w:rsidR="00CD4AE7" w:rsidRPr="0051271F" w:rsidRDefault="00AF7DC3" w:rsidP="0051271F">
      <w:r>
        <w:t>11</w:t>
      </w:r>
      <w:r w:rsidR="00A21EDD">
        <w:t xml:space="preserve"> females, aged 13, 3</w:t>
      </w:r>
      <w:r w:rsidR="00CD4AE7" w:rsidRPr="0051271F">
        <w:t xml:space="preserve"> </w:t>
      </w:r>
      <w:r w:rsidR="00A21EDD">
        <w:t>x 14,</w:t>
      </w:r>
      <w:r w:rsidR="00CD4AE7" w:rsidRPr="0051271F">
        <w:t xml:space="preserve"> </w:t>
      </w:r>
      <w:r w:rsidR="00A21EDD">
        <w:t xml:space="preserve">15, 3 </w:t>
      </w:r>
      <w:proofErr w:type="gramStart"/>
      <w:r w:rsidR="00A21EDD">
        <w:t>x  16</w:t>
      </w:r>
      <w:proofErr w:type="gramEnd"/>
      <w:r w:rsidR="00A21EDD">
        <w:t xml:space="preserve"> and 3 x 17 </w:t>
      </w:r>
      <w:r w:rsidR="00CD4AE7" w:rsidRPr="0051271F">
        <w:t xml:space="preserve">completed the </w:t>
      </w:r>
      <w:r w:rsidR="00BA3F36">
        <w:t>questionnaire</w:t>
      </w:r>
      <w:r w:rsidR="0051271F">
        <w:t>.</w:t>
      </w:r>
    </w:p>
    <w:p w14:paraId="7E7A6AF1" w14:textId="4968D054" w:rsidR="00CD4AE7" w:rsidRPr="0051271F" w:rsidRDefault="00AF7DC3" w:rsidP="0051271F">
      <w:r>
        <w:t>5</w:t>
      </w:r>
      <w:r w:rsidR="00CD4AE7" w:rsidRPr="0051271F">
        <w:t xml:space="preserve"> participants stated no age or gender</w:t>
      </w:r>
      <w:r w:rsidR="0051271F">
        <w:t>.</w:t>
      </w:r>
    </w:p>
    <w:p w14:paraId="3965AAC5" w14:textId="295AE0BE" w:rsidR="00CD4AE7" w:rsidRPr="0051271F" w:rsidRDefault="00CD4AE7" w:rsidP="0051271F">
      <w:r w:rsidRPr="0051271F">
        <w:t xml:space="preserve">The breakdown of the questions and responses are captured in the </w:t>
      </w:r>
      <w:r w:rsidR="00BA3F36">
        <w:t>questionnaire</w:t>
      </w:r>
      <w:r w:rsidR="00BA3F36" w:rsidRPr="0051271F">
        <w:t xml:space="preserve"> </w:t>
      </w:r>
      <w:r w:rsidRPr="0051271F">
        <w:t xml:space="preserve">above bearing in mind not all </w:t>
      </w:r>
      <w:r w:rsidR="00BA3F36">
        <w:t xml:space="preserve">questionnaires </w:t>
      </w:r>
      <w:r w:rsidRPr="0051271F">
        <w:t>were complete with some participants only answering 3 questions.</w:t>
      </w:r>
    </w:p>
    <w:p w14:paraId="53444B6B" w14:textId="1A398C81" w:rsidR="00F62225" w:rsidRPr="0051271F" w:rsidRDefault="00CD4AE7" w:rsidP="0051271F">
      <w:r w:rsidRPr="0051271F">
        <w:t xml:space="preserve">The greatest areas of concern with </w:t>
      </w:r>
      <w:r w:rsidR="00F62225">
        <w:t>10</w:t>
      </w:r>
      <w:r w:rsidRPr="0051271F">
        <w:t xml:space="preserve"> or more responses </w:t>
      </w:r>
      <w:r w:rsidR="00F62225">
        <w:t xml:space="preserve">in the red section </w:t>
      </w:r>
      <w:r w:rsidRPr="0051271F">
        <w:t>were</w:t>
      </w:r>
      <w:r w:rsidR="00AE5B00">
        <w:t xml:space="preserve"> as follows</w:t>
      </w:r>
      <w:r w:rsidRPr="0051271F">
        <w:t>:</w:t>
      </w:r>
    </w:p>
    <w:p w14:paraId="57EAB0AA" w14:textId="75C8A209" w:rsidR="00CD4AE7" w:rsidRDefault="00CD4AE7" w:rsidP="0051271F">
      <w:pPr>
        <w:pStyle w:val="CabSubdot"/>
      </w:pPr>
      <w:r w:rsidRPr="0051271F">
        <w:t xml:space="preserve">Suicide with family and friends </w:t>
      </w:r>
      <w:r w:rsidR="0051271F">
        <w:t xml:space="preserve">- </w:t>
      </w:r>
      <w:r w:rsidR="007D2964">
        <w:t>16</w:t>
      </w:r>
      <w:r w:rsidR="0051271F" w:rsidRPr="0051271F">
        <w:t xml:space="preserve"> responses</w:t>
      </w:r>
    </w:p>
    <w:p w14:paraId="5299F15A" w14:textId="77777777" w:rsidR="002047F6" w:rsidRPr="0051271F" w:rsidRDefault="002047F6" w:rsidP="002047F6">
      <w:pPr>
        <w:pStyle w:val="CabSubdot"/>
      </w:pPr>
      <w:r>
        <w:t>L</w:t>
      </w:r>
      <w:r w:rsidRPr="0051271F">
        <w:t>ack of respect for Aboriginal people and lack of respect for young people</w:t>
      </w:r>
      <w:r>
        <w:t xml:space="preserve"> - 15</w:t>
      </w:r>
      <w:r w:rsidRPr="0051271F">
        <w:t xml:space="preserve"> responses</w:t>
      </w:r>
    </w:p>
    <w:p w14:paraId="74E906B4" w14:textId="19B03880" w:rsidR="002047F6" w:rsidRDefault="002047F6" w:rsidP="002047F6">
      <w:pPr>
        <w:pStyle w:val="CabSubdot"/>
      </w:pPr>
      <w:r>
        <w:t>S</w:t>
      </w:r>
      <w:r w:rsidRPr="0051271F">
        <w:t>ocial media an</w:t>
      </w:r>
      <w:r>
        <w:t>d bullying - 12</w:t>
      </w:r>
      <w:r w:rsidRPr="0051271F">
        <w:t xml:space="preserve"> responses</w:t>
      </w:r>
    </w:p>
    <w:p w14:paraId="34BC41FF" w14:textId="653D0F1E" w:rsidR="002047F6" w:rsidRPr="0051271F" w:rsidRDefault="002047F6" w:rsidP="00A33AE9">
      <w:pPr>
        <w:pStyle w:val="CabSubdot"/>
        <w:jc w:val="left"/>
      </w:pPr>
      <w:r>
        <w:t>Y</w:t>
      </w:r>
      <w:r w:rsidRPr="0051271F">
        <w:t>oung people not being cared for properly, safety</w:t>
      </w:r>
      <w:r w:rsidR="00A33AE9">
        <w:t>,</w:t>
      </w:r>
      <w:r w:rsidRPr="0051271F">
        <w:t xml:space="preserve"> violence a</w:t>
      </w:r>
      <w:r>
        <w:t>nd crime and youth support – 10 responses</w:t>
      </w:r>
    </w:p>
    <w:p w14:paraId="5B50CD28" w14:textId="77777777" w:rsidR="002047F6" w:rsidRDefault="002047F6" w:rsidP="002047F6">
      <w:pPr>
        <w:pStyle w:val="CabSubdot"/>
        <w:numPr>
          <w:ilvl w:val="0"/>
          <w:numId w:val="0"/>
        </w:numPr>
      </w:pPr>
    </w:p>
    <w:p w14:paraId="7E0E26F4" w14:textId="77777777" w:rsidR="00F62225" w:rsidRPr="0051271F" w:rsidRDefault="00F62225" w:rsidP="00F62225">
      <w:pPr>
        <w:pStyle w:val="CabSubdot"/>
        <w:numPr>
          <w:ilvl w:val="0"/>
          <w:numId w:val="0"/>
        </w:numPr>
        <w:ind w:left="357"/>
      </w:pPr>
    </w:p>
    <w:p w14:paraId="72896DF9" w14:textId="77777777" w:rsidR="0051271F" w:rsidRDefault="0051271F">
      <w:pPr>
        <w:rPr>
          <w:rFonts w:asciiTheme="majorHAnsi" w:eastAsiaTheme="majorEastAsia" w:hAnsiTheme="majorHAnsi" w:cs="Times New Roman (Headings CS)"/>
          <w:b/>
          <w:bCs/>
          <w:caps/>
          <w:color w:val="C75B12"/>
          <w:sz w:val="36"/>
          <w:szCs w:val="28"/>
        </w:rPr>
      </w:pPr>
      <w:r>
        <w:br w:type="page"/>
      </w:r>
    </w:p>
    <w:p w14:paraId="2628C614" w14:textId="1AA4B05A" w:rsidR="0051271F" w:rsidRPr="002E5DEB" w:rsidRDefault="0051271F" w:rsidP="0051271F">
      <w:pPr>
        <w:pStyle w:val="Heading1"/>
        <w:rPr>
          <w:sz w:val="32"/>
          <w:szCs w:val="32"/>
        </w:rPr>
      </w:pPr>
      <w:bookmarkStart w:id="165" w:name="_Toc3216369"/>
      <w:bookmarkStart w:id="166" w:name="_Toc3216765"/>
      <w:bookmarkStart w:id="167" w:name="_Toc3217040"/>
      <w:bookmarkStart w:id="168" w:name="_Toc3218115"/>
      <w:r w:rsidRPr="002E5DEB">
        <w:rPr>
          <w:sz w:val="32"/>
          <w:szCs w:val="32"/>
        </w:rPr>
        <w:lastRenderedPageBreak/>
        <w:t>ATTACHMENT B</w:t>
      </w:r>
      <w:r w:rsidR="00BA3F36" w:rsidRPr="002E5DEB">
        <w:rPr>
          <w:sz w:val="32"/>
          <w:szCs w:val="32"/>
        </w:rPr>
        <w:t xml:space="preserve">: </w:t>
      </w:r>
      <w:r w:rsidR="005C7E35" w:rsidRPr="002E5DEB">
        <w:rPr>
          <w:sz w:val="32"/>
          <w:szCs w:val="32"/>
        </w:rPr>
        <w:t>Youth</w:t>
      </w:r>
      <w:r w:rsidR="00BA3F36" w:rsidRPr="002E5DEB">
        <w:rPr>
          <w:sz w:val="32"/>
          <w:szCs w:val="32"/>
        </w:rPr>
        <w:t xml:space="preserve"> SURVEY</w:t>
      </w:r>
      <w:bookmarkEnd w:id="165"/>
      <w:bookmarkEnd w:id="166"/>
      <w:bookmarkEnd w:id="167"/>
      <w:bookmarkEnd w:id="168"/>
    </w:p>
    <w:p w14:paraId="7F65C654" w14:textId="77777777" w:rsidR="00BA3F36" w:rsidRDefault="00BA3F36" w:rsidP="00BA3F36">
      <w:r>
        <w:rPr>
          <w:noProof/>
          <w:lang w:eastAsia="en-AU"/>
        </w:rPr>
        <w:drawing>
          <wp:inline distT="0" distB="0" distL="0" distR="0" wp14:anchorId="03FBF705" wp14:editId="1D55DE24">
            <wp:extent cx="5849218" cy="8035925"/>
            <wp:effectExtent l="0" t="0" r="571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7654" cy="8047515"/>
                    </a:xfrm>
                    <a:prstGeom prst="rect">
                      <a:avLst/>
                    </a:prstGeom>
                  </pic:spPr>
                </pic:pic>
              </a:graphicData>
            </a:graphic>
          </wp:inline>
        </w:drawing>
      </w:r>
    </w:p>
    <w:p w14:paraId="305CC86A" w14:textId="77777777" w:rsidR="00BA3F36" w:rsidRPr="00AD7B9E" w:rsidRDefault="00BA3F36" w:rsidP="00BA3F36">
      <w:r>
        <w:rPr>
          <w:noProof/>
          <w:lang w:eastAsia="en-AU"/>
        </w:rPr>
        <w:lastRenderedPageBreak/>
        <w:drawing>
          <wp:inline distT="0" distB="0" distL="0" distR="0" wp14:anchorId="5BA1B769" wp14:editId="66061E78">
            <wp:extent cx="6048375" cy="837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48375" cy="8372475"/>
                    </a:xfrm>
                    <a:prstGeom prst="rect">
                      <a:avLst/>
                    </a:prstGeom>
                  </pic:spPr>
                </pic:pic>
              </a:graphicData>
            </a:graphic>
          </wp:inline>
        </w:drawing>
      </w:r>
    </w:p>
    <w:p w14:paraId="34BB323F" w14:textId="53DB833D" w:rsidR="00BA3F36" w:rsidRPr="002E5DEB" w:rsidRDefault="005C7E35" w:rsidP="00BA3F36">
      <w:pPr>
        <w:pStyle w:val="Heading2"/>
        <w:rPr>
          <w:sz w:val="32"/>
          <w:szCs w:val="32"/>
        </w:rPr>
      </w:pPr>
      <w:bookmarkStart w:id="169" w:name="_Toc690870"/>
      <w:bookmarkStart w:id="170" w:name="_Toc714966"/>
      <w:bookmarkStart w:id="171" w:name="_Toc3216370"/>
      <w:bookmarkStart w:id="172" w:name="_Toc3216766"/>
      <w:bookmarkStart w:id="173" w:name="_Toc3217041"/>
      <w:bookmarkStart w:id="174" w:name="_Toc3218116"/>
      <w:r w:rsidRPr="002E5DEB">
        <w:rPr>
          <w:sz w:val="32"/>
          <w:szCs w:val="32"/>
        </w:rPr>
        <w:lastRenderedPageBreak/>
        <w:t>Youth</w:t>
      </w:r>
      <w:r w:rsidR="00BA3F36" w:rsidRPr="002E5DEB">
        <w:rPr>
          <w:sz w:val="32"/>
          <w:szCs w:val="32"/>
        </w:rPr>
        <w:t xml:space="preserve"> Survey</w:t>
      </w:r>
      <w:bookmarkEnd w:id="169"/>
      <w:bookmarkEnd w:id="170"/>
      <w:bookmarkEnd w:id="171"/>
      <w:bookmarkEnd w:id="172"/>
      <w:bookmarkEnd w:id="173"/>
      <w:bookmarkEnd w:id="174"/>
      <w:r w:rsidR="002E5DEB">
        <w:rPr>
          <w:sz w:val="32"/>
          <w:szCs w:val="32"/>
        </w:rPr>
        <w:t xml:space="preserve"> summary data</w:t>
      </w:r>
    </w:p>
    <w:p w14:paraId="0C837999" w14:textId="77777777" w:rsidR="00BA3F36" w:rsidRPr="00BA3F36" w:rsidRDefault="00BA3F36" w:rsidP="00BA3F36">
      <w:r w:rsidRPr="00BA3F36">
        <w:t>Surveys were completed with young people on a voluntary basis and information was de-identified and collated into a spreadsheet for analysis. Initial analysis highlights that 115 surveys were completed over the 11 night period, of which 103 unique individuals were identified.</w:t>
      </w:r>
    </w:p>
    <w:p w14:paraId="2ADCACD6" w14:textId="77777777" w:rsidR="00BA3F36" w:rsidRPr="00BA3F36" w:rsidRDefault="00BA3F36" w:rsidP="00BA3F36">
      <w:r w:rsidRPr="00BA3F36">
        <w:t xml:space="preserve">It is important to acknowledge the limitations of the survey data. The risk of duplication data has been minimised by removal of surveys that have identical first names, ages and locations of residence. There is a risk the survey analysis is not a true reflection of young people out at night, as associated with a) not all young people volunteered to complete the survey, b) the response may not have captured the correct cohort or c) young people may have submitted incorrect information. </w:t>
      </w:r>
    </w:p>
    <w:p w14:paraId="6EDF67CE" w14:textId="77777777" w:rsidR="00BA3F36" w:rsidRPr="00BA3F36" w:rsidRDefault="00BA3F36" w:rsidP="00BA3F36">
      <w:r w:rsidRPr="00BA3F36">
        <w:t>The below table highlights the age ranges of young people captured in the survey, noting there was no disclosure of any child being under the age of 10 years.</w:t>
      </w:r>
    </w:p>
    <w:p w14:paraId="0B9E306B" w14:textId="77777777" w:rsidR="00BA3F36" w:rsidRPr="00BA3F36" w:rsidRDefault="00BA3F36" w:rsidP="00BA3F36">
      <w:r w:rsidRPr="00BA3F36">
        <w:rPr>
          <w:noProof/>
          <w:lang w:eastAsia="en-AU"/>
        </w:rPr>
        <w:drawing>
          <wp:inline distT="0" distB="0" distL="0" distR="0" wp14:anchorId="13CBCDF1" wp14:editId="16B764B8">
            <wp:extent cx="6019800" cy="2692400"/>
            <wp:effectExtent l="0" t="0" r="127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B41F9C" w14:textId="77777777" w:rsidR="00BA3F36" w:rsidRPr="00BA3F36" w:rsidRDefault="00BA3F36" w:rsidP="00BA3F36">
      <w:r w:rsidRPr="00BA3F36">
        <w:t>Initial analysis further highlighted 36 young people identified as residing in Alice Springs, with a large portion of young people coming from 24 different communities across the southern region of the Northern Territory. When asked why they were in Alice Springs, 22 young people said they were in for the school holidays and 44 advised they were visiting family.</w:t>
      </w:r>
    </w:p>
    <w:p w14:paraId="6F2D79FD" w14:textId="77777777" w:rsidR="00BA3F36" w:rsidRPr="00BA3F36" w:rsidRDefault="00BA3F36" w:rsidP="00BA3F36">
      <w:r w:rsidRPr="00BA3F36">
        <w:rPr>
          <w:noProof/>
          <w:lang w:eastAsia="en-AU"/>
        </w:rPr>
        <w:lastRenderedPageBreak/>
        <w:drawing>
          <wp:inline distT="0" distB="0" distL="0" distR="0" wp14:anchorId="32ECD505" wp14:editId="4AB788E5">
            <wp:extent cx="5930900" cy="36703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ADC257" w14:textId="77777777" w:rsidR="00BA3F36" w:rsidRPr="00BA3F36" w:rsidRDefault="00BA3F36" w:rsidP="00BA3F36">
      <w:r w:rsidRPr="00BA3F36">
        <w:rPr>
          <w:noProof/>
          <w:lang w:eastAsia="en-AU"/>
        </w:rPr>
        <w:drawing>
          <wp:inline distT="0" distB="0" distL="0" distR="0" wp14:anchorId="34A1C976" wp14:editId="245307B7">
            <wp:extent cx="5930900" cy="4038600"/>
            <wp:effectExtent l="0" t="0" r="1270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055EF2" w14:textId="77777777" w:rsidR="00BA3F36" w:rsidRPr="00BA3F36" w:rsidRDefault="00BA3F36" w:rsidP="00BA3F36">
      <w:r w:rsidRPr="00BA3F36">
        <w:lastRenderedPageBreak/>
        <w:t>Young people also shared their views on why they were out at street at night, with over half articulating they wanted to spend time with their family and/or friends. Only four young people disclosed they were at the oval on their own.</w:t>
      </w:r>
    </w:p>
    <w:p w14:paraId="08182D81" w14:textId="77777777" w:rsidR="00BA3F36" w:rsidRPr="00BA3F36" w:rsidRDefault="00BA3F36" w:rsidP="00BA3F36">
      <w:r w:rsidRPr="00BA3F36">
        <w:t>Sport was identified as the most popular activity young people would like to engage in, with 67 young people stating they would like to play sport at night. AFL was the preferred option by a lot of the young people, however, there was also requests for soccer, softball and basketball. The second most popular activity identified by young people was playing music and dancing, with 38 young people selecting this option.</w:t>
      </w:r>
    </w:p>
    <w:p w14:paraId="22965B32" w14:textId="77777777" w:rsidR="00BA3F36" w:rsidRPr="00BA3F36" w:rsidRDefault="00BA3F36" w:rsidP="00BA3F36">
      <w:r w:rsidRPr="00BA3F36">
        <w:t>In addition, 61 young people stated they attended either an afterhours youth service or a school holiday program with Brown Street Youth Centre, Splash Parties, cinema nights and discos considered the most popular events. Of the 37 young people who stated they didn’t attend these activities, the most common reason provided was that it was boring. Young people also provided their views around school attendance, as reflected in table 4.</w:t>
      </w:r>
    </w:p>
    <w:p w14:paraId="7D3562E1" w14:textId="77777777" w:rsidR="00BA3F36" w:rsidRPr="00BA3F36" w:rsidRDefault="00BA3F36" w:rsidP="00BA3F36">
      <w:r w:rsidRPr="00BA3F36">
        <w:rPr>
          <w:noProof/>
          <w:lang w:eastAsia="en-AU"/>
        </w:rPr>
        <w:drawing>
          <wp:inline distT="0" distB="0" distL="0" distR="0" wp14:anchorId="38B2EC3D" wp14:editId="20986CDB">
            <wp:extent cx="5956300" cy="3581400"/>
            <wp:effectExtent l="0" t="0" r="12700" b="127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1F4A27" w14:textId="77777777" w:rsidR="00BA3F36" w:rsidRPr="00BA3F36" w:rsidRDefault="00BA3F36" w:rsidP="00BA3F36">
      <w:r w:rsidRPr="00BA3F36">
        <w:t>A key finding of the survey came from the young people’s perceptions around safety, with the vast majority of young people identifying they had somewhere safe to stay. This was supported by transport provided throughout the outreach response, with the majority of young people identifying a place they could stay. In the small number of instances where a safe place was not identified or a young person disclosed concerns about their safety, referrals were completed to the appropriate agencies.</w:t>
      </w:r>
    </w:p>
    <w:p w14:paraId="3F6C69BF" w14:textId="77777777" w:rsidR="00BA3F36" w:rsidRPr="00BA3F36" w:rsidRDefault="00BA3F36" w:rsidP="00BA3F36">
      <w:r w:rsidRPr="00BA3F36">
        <w:rPr>
          <w:noProof/>
          <w:lang w:eastAsia="en-AU"/>
        </w:rPr>
        <w:lastRenderedPageBreak/>
        <w:drawing>
          <wp:inline distT="0" distB="0" distL="0" distR="0" wp14:anchorId="638A054B" wp14:editId="51C59A53">
            <wp:extent cx="5994400" cy="36703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21AB57" w14:textId="77777777" w:rsidR="00BA3F36" w:rsidRPr="00BA3F36" w:rsidRDefault="00BA3F36" w:rsidP="00BA3F36">
      <w:r w:rsidRPr="00BA3F36">
        <w:t>Comments made by young people also gave rise to the question, do young people share the same perspectives around what is safe? As illustrated by the below extracts from surveys of young people who stated they had somewhere safe to reside:</w:t>
      </w:r>
    </w:p>
    <w:p w14:paraId="4FB6F21C" w14:textId="281784AD" w:rsidR="00BA3F36" w:rsidRPr="00BA3F36" w:rsidRDefault="00BA3F36" w:rsidP="00BA3F36">
      <w:r w:rsidRPr="00BA3F36">
        <w:t xml:space="preserve">16 year old: “I stay with Mum, I feel </w:t>
      </w:r>
      <w:r w:rsidR="000B4595" w:rsidRPr="00BA3F36">
        <w:t>safe,</w:t>
      </w:r>
      <w:r w:rsidRPr="00BA3F36">
        <w:t xml:space="preserve"> but people drink at her </w:t>
      </w:r>
      <w:r w:rsidR="000B4595" w:rsidRPr="00BA3F36">
        <w:t>house,</w:t>
      </w:r>
      <w:r w:rsidRPr="00BA3F36">
        <w:t xml:space="preserve"> so I don’t like to be there at night.”</w:t>
      </w:r>
    </w:p>
    <w:p w14:paraId="3872FD48" w14:textId="6F2C4EC9" w:rsidR="00BA3F36" w:rsidRPr="00BA3F36" w:rsidRDefault="00BA3F36" w:rsidP="00BA3F36">
      <w:r w:rsidRPr="00BA3F36">
        <w:t xml:space="preserve">18 year old: “I stay with family in </w:t>
      </w:r>
      <w:r w:rsidR="000B4595" w:rsidRPr="00BA3F36">
        <w:t>town,</w:t>
      </w:r>
      <w:r w:rsidRPr="00BA3F36">
        <w:t xml:space="preserve"> but we stay out to 2am most nights because lots of drunk family at house, wait to they pass out.”</w:t>
      </w:r>
    </w:p>
    <w:p w14:paraId="2E6B7638" w14:textId="77777777" w:rsidR="00BA3F36" w:rsidRPr="00BA3F36" w:rsidRDefault="00BA3F36" w:rsidP="00BA3F36">
      <w:r w:rsidRPr="00BA3F36">
        <w:t>14 year old: “I don’t want to go home to family in Alice until they are all asleep because they are all drunk”.</w:t>
      </w:r>
    </w:p>
    <w:p w14:paraId="6BA30B9F" w14:textId="73CF412B" w:rsidR="00BA3F36" w:rsidRPr="00BA3F36" w:rsidRDefault="00BA3F36" w:rsidP="00BA3F36">
      <w:r w:rsidRPr="00BA3F36">
        <w:t xml:space="preserve">A general consensus of agencies involved recognised that whilst majority of the young people did not identify as homeless, the reality was that majority were </w:t>
      </w:r>
      <w:r w:rsidR="008B4248">
        <w:t>at-risk</w:t>
      </w:r>
      <w:r w:rsidRPr="00BA3F36">
        <w:t xml:space="preserve"> of homeless due to factors associated with overcrowding, lack of stable and consistent residence, lack of food security, lack of consistent income, prevalence of domestic violence and alcohol misuse.</w:t>
      </w:r>
    </w:p>
    <w:p w14:paraId="1F6970E5" w14:textId="77777777" w:rsidR="00CD4AE7" w:rsidRPr="00BA3F36" w:rsidRDefault="00CD4AE7" w:rsidP="00BA3F36"/>
    <w:p w14:paraId="2AB289E2" w14:textId="77777777" w:rsidR="0051271F" w:rsidRDefault="0051271F">
      <w:pPr>
        <w:rPr>
          <w:rFonts w:asciiTheme="majorHAnsi" w:eastAsiaTheme="majorEastAsia" w:hAnsiTheme="majorHAnsi" w:cs="Times New Roman (Headings CS)"/>
          <w:b/>
          <w:bCs/>
          <w:caps/>
          <w:color w:val="C75B12"/>
          <w:sz w:val="36"/>
          <w:szCs w:val="28"/>
        </w:rPr>
      </w:pPr>
      <w:r>
        <w:br w:type="page"/>
      </w:r>
    </w:p>
    <w:p w14:paraId="7A905368" w14:textId="4B737148" w:rsidR="00CF2FEC" w:rsidRPr="00894994" w:rsidRDefault="00A84E80" w:rsidP="00EB304F">
      <w:pPr>
        <w:pStyle w:val="Heading1"/>
        <w:rPr>
          <w:sz w:val="32"/>
          <w:szCs w:val="32"/>
        </w:rPr>
      </w:pPr>
      <w:bookmarkStart w:id="175" w:name="_Toc3216371"/>
      <w:bookmarkStart w:id="176" w:name="_Toc3216767"/>
      <w:bookmarkStart w:id="177" w:name="_Toc3217042"/>
      <w:bookmarkStart w:id="178" w:name="_Toc3218117"/>
      <w:r>
        <w:rPr>
          <w:sz w:val="32"/>
          <w:szCs w:val="32"/>
        </w:rPr>
        <w:lastRenderedPageBreak/>
        <w:t>ATTACHMENT c</w:t>
      </w:r>
      <w:r w:rsidR="00894994">
        <w:rPr>
          <w:sz w:val="32"/>
          <w:szCs w:val="32"/>
        </w:rPr>
        <w:t>: lag</w:t>
      </w:r>
      <w:r w:rsidR="00BA3F36" w:rsidRPr="00894994">
        <w:rPr>
          <w:sz w:val="32"/>
          <w:szCs w:val="32"/>
        </w:rPr>
        <w:t xml:space="preserve"> con</w:t>
      </w:r>
      <w:r w:rsidR="00A40658" w:rsidRPr="00894994">
        <w:rPr>
          <w:sz w:val="32"/>
          <w:szCs w:val="32"/>
        </w:rPr>
        <w:t>sultations</w:t>
      </w:r>
      <w:bookmarkEnd w:id="175"/>
      <w:bookmarkEnd w:id="176"/>
      <w:bookmarkEnd w:id="177"/>
      <w:bookmarkEnd w:id="178"/>
    </w:p>
    <w:p w14:paraId="14F68F07" w14:textId="66740AA3" w:rsidR="00EB304F" w:rsidRPr="00894994" w:rsidRDefault="00894994" w:rsidP="005F1711">
      <w:pPr>
        <w:pStyle w:val="Heading2"/>
        <w:rPr>
          <w:sz w:val="28"/>
          <w:szCs w:val="28"/>
        </w:rPr>
      </w:pPr>
      <w:bookmarkStart w:id="179" w:name="_Toc3216372"/>
      <w:bookmarkStart w:id="180" w:name="_Toc3216768"/>
      <w:bookmarkStart w:id="181" w:name="_Toc3217043"/>
      <w:bookmarkStart w:id="182" w:name="_Toc3218118"/>
      <w:r>
        <w:rPr>
          <w:sz w:val="28"/>
          <w:szCs w:val="28"/>
        </w:rPr>
        <w:t xml:space="preserve">PARTICIPANTS: </w:t>
      </w:r>
      <w:r w:rsidR="000055A2" w:rsidRPr="00894994">
        <w:rPr>
          <w:sz w:val="28"/>
          <w:szCs w:val="28"/>
        </w:rPr>
        <w:t xml:space="preserve">CONSULTATION </w:t>
      </w:r>
      <w:r w:rsidR="00AE46A2" w:rsidRPr="00894994">
        <w:rPr>
          <w:sz w:val="28"/>
          <w:szCs w:val="28"/>
        </w:rPr>
        <w:t>MEETINGS</w:t>
      </w:r>
      <w:r w:rsidR="000055A2" w:rsidRPr="00894994">
        <w:rPr>
          <w:sz w:val="28"/>
          <w:szCs w:val="28"/>
        </w:rPr>
        <w:t>: OCT, NOV AND DEC 2018</w:t>
      </w:r>
      <w:bookmarkEnd w:id="179"/>
      <w:bookmarkEnd w:id="180"/>
      <w:bookmarkEnd w:id="181"/>
      <w:bookmarkEnd w:id="182"/>
    </w:p>
    <w:tbl>
      <w:tblPr>
        <w:tblStyle w:val="GridTable2-Accent2"/>
        <w:tblW w:w="9209" w:type="dxa"/>
        <w:tblLayout w:type="fixed"/>
        <w:tblLook w:val="04A0" w:firstRow="1" w:lastRow="0" w:firstColumn="1" w:lastColumn="0" w:noHBand="0" w:noVBand="1"/>
      </w:tblPr>
      <w:tblGrid>
        <w:gridCol w:w="709"/>
        <w:gridCol w:w="5387"/>
        <w:gridCol w:w="3113"/>
      </w:tblGrid>
      <w:tr w:rsidR="00E06F70" w:rsidRPr="00111E7E" w14:paraId="4C818BE6" w14:textId="77777777" w:rsidTr="00AE4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3"/>
          </w:tcPr>
          <w:p w14:paraId="7B537A23" w14:textId="4762736B" w:rsidR="00AE46A2" w:rsidRDefault="00AE46A2" w:rsidP="005F1711">
            <w:pPr>
              <w:rPr>
                <w:b w:val="0"/>
              </w:rPr>
            </w:pPr>
          </w:p>
        </w:tc>
      </w:tr>
      <w:tr w:rsidR="00E06F70" w:rsidRPr="00111E7E" w14:paraId="78885F28"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7D0C462" w14:textId="6663DA67" w:rsidR="00E06F70" w:rsidRPr="00111E7E" w:rsidRDefault="00AE46A2" w:rsidP="00E06F70">
            <w:pPr>
              <w:rPr>
                <w:b w:val="0"/>
              </w:rPr>
            </w:pPr>
            <w:r>
              <w:rPr>
                <w:b w:val="0"/>
              </w:rPr>
              <w:t xml:space="preserve">No of </w:t>
            </w:r>
            <w:proofErr w:type="spellStart"/>
            <w:r>
              <w:rPr>
                <w:b w:val="0"/>
              </w:rPr>
              <w:t>mtgs</w:t>
            </w:r>
            <w:proofErr w:type="spellEnd"/>
            <w:r>
              <w:rPr>
                <w:b w:val="0"/>
              </w:rPr>
              <w:t xml:space="preserve"> </w:t>
            </w:r>
          </w:p>
        </w:tc>
        <w:tc>
          <w:tcPr>
            <w:tcW w:w="5387" w:type="dxa"/>
          </w:tcPr>
          <w:p w14:paraId="2F0ABDBE" w14:textId="77777777" w:rsidR="00E06F70" w:rsidRPr="00111E7E" w:rsidRDefault="00E06F70" w:rsidP="00E06F70">
            <w:pPr>
              <w:cnfStyle w:val="000000100000" w:firstRow="0" w:lastRow="0" w:firstColumn="0" w:lastColumn="0" w:oddVBand="0" w:evenVBand="0" w:oddHBand="1" w:evenHBand="0" w:firstRowFirstColumn="0" w:firstRowLastColumn="0" w:lastRowFirstColumn="0" w:lastRowLastColumn="0"/>
              <w:rPr>
                <w:b/>
              </w:rPr>
            </w:pPr>
            <w:r w:rsidRPr="00111E7E">
              <w:rPr>
                <w:b/>
              </w:rPr>
              <w:t>Organisation</w:t>
            </w:r>
          </w:p>
        </w:tc>
        <w:tc>
          <w:tcPr>
            <w:tcW w:w="3113" w:type="dxa"/>
          </w:tcPr>
          <w:p w14:paraId="4A1DE934" w14:textId="77777777" w:rsidR="00E06F70" w:rsidRPr="00111E7E" w:rsidRDefault="00E06F70" w:rsidP="00E06F70">
            <w:pPr>
              <w:cnfStyle w:val="000000100000" w:firstRow="0" w:lastRow="0" w:firstColumn="0" w:lastColumn="0" w:oddVBand="0" w:evenVBand="0" w:oddHBand="1" w:evenHBand="0" w:firstRowFirstColumn="0" w:firstRowLastColumn="0" w:lastRowFirstColumn="0" w:lastRowLastColumn="0"/>
              <w:rPr>
                <w:b/>
              </w:rPr>
            </w:pPr>
            <w:r>
              <w:rPr>
                <w:b/>
              </w:rPr>
              <w:t xml:space="preserve">Participant names </w:t>
            </w:r>
          </w:p>
        </w:tc>
      </w:tr>
      <w:tr w:rsidR="00E06F70" w14:paraId="61D3590C" w14:textId="77777777" w:rsidTr="00AE46A2">
        <w:tc>
          <w:tcPr>
            <w:cnfStyle w:val="001000000000" w:firstRow="0" w:lastRow="0" w:firstColumn="1" w:lastColumn="0" w:oddVBand="0" w:evenVBand="0" w:oddHBand="0" w:evenHBand="0" w:firstRowFirstColumn="0" w:firstRowLastColumn="0" w:lastRowFirstColumn="0" w:lastRowLastColumn="0"/>
            <w:tcW w:w="709" w:type="dxa"/>
          </w:tcPr>
          <w:p w14:paraId="22B7779F" w14:textId="77777777" w:rsidR="00E06F70" w:rsidRDefault="00E06F70" w:rsidP="00E06F70">
            <w:r>
              <w:rPr>
                <w:rFonts w:cstheme="minorHAnsi"/>
                <w:color w:val="000000" w:themeColor="text1"/>
                <w:szCs w:val="20"/>
              </w:rPr>
              <w:t>2</w:t>
            </w:r>
          </w:p>
        </w:tc>
        <w:tc>
          <w:tcPr>
            <w:tcW w:w="5387" w:type="dxa"/>
          </w:tcPr>
          <w:p w14:paraId="4410E85C" w14:textId="77777777" w:rsidR="00E06F70" w:rsidRDefault="00E06F70" w:rsidP="00E06F7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0"/>
              </w:rPr>
            </w:pPr>
            <w:r>
              <w:t xml:space="preserve">Tangentyere Council: </w:t>
            </w:r>
            <w:r>
              <w:rPr>
                <w:rFonts w:cstheme="minorHAnsi"/>
                <w:color w:val="000000" w:themeColor="text1"/>
                <w:szCs w:val="20"/>
              </w:rPr>
              <w:t>Access to Education program</w:t>
            </w:r>
          </w:p>
          <w:p w14:paraId="7374CC6D" w14:textId="50C14EFC" w:rsidR="001C6FF9" w:rsidRDefault="001C6FF9" w:rsidP="00E06F70">
            <w:pPr>
              <w:cnfStyle w:val="000000000000" w:firstRow="0" w:lastRow="0" w:firstColumn="0" w:lastColumn="0" w:oddVBand="0" w:evenVBand="0" w:oddHBand="0" w:evenHBand="0" w:firstRowFirstColumn="0" w:firstRowLastColumn="0" w:lastRowFirstColumn="0" w:lastRowLastColumn="0"/>
            </w:pPr>
            <w:r>
              <w:t>Tangentyere Council: Social Services</w:t>
            </w:r>
          </w:p>
        </w:tc>
        <w:tc>
          <w:tcPr>
            <w:tcW w:w="3113" w:type="dxa"/>
          </w:tcPr>
          <w:p w14:paraId="7F6CD19D" w14:textId="77777777" w:rsidR="00E06F70" w:rsidRDefault="00E06F70" w:rsidP="00E06F7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0"/>
              </w:rPr>
            </w:pPr>
            <w:r>
              <w:rPr>
                <w:rFonts w:cstheme="minorHAnsi"/>
                <w:color w:val="000000" w:themeColor="text1"/>
                <w:szCs w:val="20"/>
              </w:rPr>
              <w:t>Andrew Walder</w:t>
            </w:r>
          </w:p>
          <w:p w14:paraId="62D35E3E" w14:textId="72FBE5A2" w:rsidR="0076442D" w:rsidRDefault="00F25AA0" w:rsidP="00E06F7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0"/>
              </w:rPr>
            </w:pPr>
            <w:r>
              <w:rPr>
                <w:rFonts w:cstheme="minorHAnsi"/>
                <w:color w:val="000000" w:themeColor="text1"/>
                <w:szCs w:val="20"/>
              </w:rPr>
              <w:t>Maree Corb</w:t>
            </w:r>
            <w:r w:rsidR="0076442D">
              <w:rPr>
                <w:rFonts w:cstheme="minorHAnsi"/>
                <w:color w:val="000000" w:themeColor="text1"/>
                <w:szCs w:val="20"/>
              </w:rPr>
              <w:t>o</w:t>
            </w:r>
          </w:p>
        </w:tc>
      </w:tr>
      <w:tr w:rsidR="00E06F70" w14:paraId="6017D978"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CECAB76" w14:textId="0B4990C9" w:rsidR="00E06F70" w:rsidRPr="00AE46A2" w:rsidRDefault="00E06F70" w:rsidP="00E06F70">
            <w:pPr>
              <w:rPr>
                <w:rFonts w:cstheme="minorHAnsi"/>
                <w:szCs w:val="20"/>
              </w:rPr>
            </w:pPr>
            <w:r>
              <w:rPr>
                <w:rFonts w:cstheme="minorHAnsi"/>
                <w:szCs w:val="20"/>
              </w:rPr>
              <w:t>3</w:t>
            </w:r>
          </w:p>
        </w:tc>
        <w:tc>
          <w:tcPr>
            <w:tcW w:w="5387" w:type="dxa"/>
          </w:tcPr>
          <w:p w14:paraId="7E7ABF28" w14:textId="77777777" w:rsidR="00E06F70" w:rsidRDefault="00E06F70" w:rsidP="00E06F70">
            <w:pPr>
              <w:cnfStyle w:val="000000100000" w:firstRow="0" w:lastRow="0" w:firstColumn="0" w:lastColumn="0" w:oddVBand="0" w:evenVBand="0" w:oddHBand="1" w:evenHBand="0" w:firstRowFirstColumn="0" w:firstRowLastColumn="0" w:lastRowFirstColumn="0" w:lastRowLastColumn="0"/>
            </w:pPr>
            <w:r>
              <w:t>Jesuit Social Services</w:t>
            </w:r>
          </w:p>
        </w:tc>
        <w:tc>
          <w:tcPr>
            <w:tcW w:w="3113" w:type="dxa"/>
          </w:tcPr>
          <w:p w14:paraId="2F1552D7" w14:textId="204416A9" w:rsidR="00E06F70" w:rsidRDefault="00E06F70" w:rsidP="00E06F70">
            <w:pPr>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John Adams</w:t>
            </w:r>
          </w:p>
        </w:tc>
      </w:tr>
      <w:tr w:rsidR="00E06F70" w14:paraId="335BD614" w14:textId="77777777" w:rsidTr="00AE46A2">
        <w:tc>
          <w:tcPr>
            <w:cnfStyle w:val="001000000000" w:firstRow="0" w:lastRow="0" w:firstColumn="1" w:lastColumn="0" w:oddVBand="0" w:evenVBand="0" w:oddHBand="0" w:evenHBand="0" w:firstRowFirstColumn="0" w:firstRowLastColumn="0" w:lastRowFirstColumn="0" w:lastRowLastColumn="0"/>
            <w:tcW w:w="709" w:type="dxa"/>
          </w:tcPr>
          <w:p w14:paraId="026C417E" w14:textId="05D303E8" w:rsidR="00E06F70" w:rsidRDefault="00E06F70" w:rsidP="00E06F70">
            <w:r>
              <w:t>3</w:t>
            </w:r>
          </w:p>
        </w:tc>
        <w:tc>
          <w:tcPr>
            <w:tcW w:w="5387" w:type="dxa"/>
          </w:tcPr>
          <w:p w14:paraId="0E1940A4" w14:textId="77777777" w:rsidR="00E06F70" w:rsidRDefault="00E06F70" w:rsidP="00E06F70">
            <w:pPr>
              <w:cnfStyle w:val="000000000000" w:firstRow="0" w:lastRow="0" w:firstColumn="0" w:lastColumn="0" w:oddVBand="0" w:evenVBand="0" w:oddHBand="0" w:evenHBand="0" w:firstRowFirstColumn="0" w:firstRowLastColumn="0" w:lastRowFirstColumn="0" w:lastRowLastColumn="0"/>
            </w:pPr>
            <w:r>
              <w:t>Gap Youth Centre</w:t>
            </w:r>
          </w:p>
        </w:tc>
        <w:tc>
          <w:tcPr>
            <w:tcW w:w="3113" w:type="dxa"/>
          </w:tcPr>
          <w:p w14:paraId="7445C322" w14:textId="184E1046" w:rsidR="00E06F70" w:rsidRDefault="00E06F70" w:rsidP="00E06F70">
            <w:pPr>
              <w:cnfStyle w:val="000000000000" w:firstRow="0" w:lastRow="0" w:firstColumn="0" w:lastColumn="0" w:oddVBand="0" w:evenVBand="0" w:oddHBand="0" w:evenHBand="0" w:firstRowFirstColumn="0" w:firstRowLastColumn="0" w:lastRowFirstColumn="0" w:lastRowLastColumn="0"/>
            </w:pPr>
            <w:r>
              <w:t>Miche</w:t>
            </w:r>
            <w:r w:rsidR="0076442D">
              <w:t>ll</w:t>
            </w:r>
            <w:r>
              <w:t>e Krauer</w:t>
            </w:r>
          </w:p>
        </w:tc>
      </w:tr>
      <w:tr w:rsidR="00E06F70" w14:paraId="500DDB81"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44FB66A" w14:textId="5FA6F7CC" w:rsidR="00E06F70" w:rsidRDefault="00E06F70" w:rsidP="00E06F70">
            <w:r>
              <w:t>3</w:t>
            </w:r>
          </w:p>
        </w:tc>
        <w:tc>
          <w:tcPr>
            <w:tcW w:w="5387" w:type="dxa"/>
          </w:tcPr>
          <w:p w14:paraId="5115BE53" w14:textId="77777777" w:rsidR="00E06F70" w:rsidRDefault="00E06F70" w:rsidP="00E06F70">
            <w:pPr>
              <w:cnfStyle w:val="000000100000" w:firstRow="0" w:lastRow="0" w:firstColumn="0" w:lastColumn="0" w:oddVBand="0" w:evenVBand="0" w:oddHBand="1" w:evenHBand="0" w:firstRowFirstColumn="0" w:firstRowLastColumn="0" w:lastRowFirstColumn="0" w:lastRowLastColumn="0"/>
            </w:pPr>
            <w:r>
              <w:t>NAAJA</w:t>
            </w:r>
          </w:p>
        </w:tc>
        <w:tc>
          <w:tcPr>
            <w:tcW w:w="3113" w:type="dxa"/>
          </w:tcPr>
          <w:p w14:paraId="2CB8FEA5" w14:textId="237D485E" w:rsidR="00E06F70" w:rsidRDefault="00E06F70" w:rsidP="00E06F70">
            <w:pPr>
              <w:cnfStyle w:val="000000100000" w:firstRow="0" w:lastRow="0" w:firstColumn="0" w:lastColumn="0" w:oddVBand="0" w:evenVBand="0" w:oddHBand="1" w:evenHBand="0" w:firstRowFirstColumn="0" w:firstRowLastColumn="0" w:lastRowFirstColumn="0" w:lastRowLastColumn="0"/>
            </w:pPr>
            <w:r>
              <w:t>Derek Denton</w:t>
            </w:r>
          </w:p>
        </w:tc>
      </w:tr>
      <w:tr w:rsidR="00E06F70" w14:paraId="51E51054" w14:textId="77777777" w:rsidTr="00AE46A2">
        <w:tc>
          <w:tcPr>
            <w:cnfStyle w:val="001000000000" w:firstRow="0" w:lastRow="0" w:firstColumn="1" w:lastColumn="0" w:oddVBand="0" w:evenVBand="0" w:oddHBand="0" w:evenHBand="0" w:firstRowFirstColumn="0" w:firstRowLastColumn="0" w:lastRowFirstColumn="0" w:lastRowLastColumn="0"/>
            <w:tcW w:w="709" w:type="dxa"/>
          </w:tcPr>
          <w:p w14:paraId="3708B664" w14:textId="329D8292" w:rsidR="00E06F70" w:rsidRDefault="00E06F70" w:rsidP="00E06F70">
            <w:r>
              <w:t>1</w:t>
            </w:r>
          </w:p>
        </w:tc>
        <w:tc>
          <w:tcPr>
            <w:tcW w:w="5387" w:type="dxa"/>
          </w:tcPr>
          <w:p w14:paraId="6449F12B" w14:textId="444303BB" w:rsidR="00E06F70" w:rsidRDefault="0076442D" w:rsidP="00E06F70">
            <w:pPr>
              <w:cnfStyle w:val="000000000000" w:firstRow="0" w:lastRow="0" w:firstColumn="0" w:lastColumn="0" w:oddVBand="0" w:evenVBand="0" w:oddHBand="0" w:evenHBand="0" w:firstRowFirstColumn="0" w:firstRowLastColumn="0" w:lastRowFirstColumn="0" w:lastRowLastColumn="0"/>
            </w:pPr>
            <w:r>
              <w:t xml:space="preserve">Central Australian Youth Link Up Service </w:t>
            </w:r>
          </w:p>
        </w:tc>
        <w:tc>
          <w:tcPr>
            <w:tcW w:w="3113" w:type="dxa"/>
          </w:tcPr>
          <w:p w14:paraId="753D7602" w14:textId="30B53420" w:rsidR="00E06F70" w:rsidRDefault="0076442D" w:rsidP="00E06F70">
            <w:pPr>
              <w:cnfStyle w:val="000000000000" w:firstRow="0" w:lastRow="0" w:firstColumn="0" w:lastColumn="0" w:oddVBand="0" w:evenVBand="0" w:oddHBand="0" w:evenHBand="0" w:firstRowFirstColumn="0" w:firstRowLastColumn="0" w:lastRowFirstColumn="0" w:lastRowLastColumn="0"/>
            </w:pPr>
            <w:r>
              <w:t>Blair McFarland</w:t>
            </w:r>
          </w:p>
        </w:tc>
      </w:tr>
      <w:tr w:rsidR="00E06F70" w14:paraId="483F593A"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BB04C0B" w14:textId="77777777" w:rsidR="00E06F70" w:rsidRPr="00BA6551" w:rsidRDefault="00E06F70" w:rsidP="00E06F70">
            <w:r>
              <w:t>2</w:t>
            </w:r>
          </w:p>
          <w:p w14:paraId="1562208F" w14:textId="77777777" w:rsidR="00E06F70" w:rsidRDefault="00E06F70" w:rsidP="00E06F70"/>
        </w:tc>
        <w:tc>
          <w:tcPr>
            <w:tcW w:w="5387" w:type="dxa"/>
          </w:tcPr>
          <w:p w14:paraId="7087CA44" w14:textId="77777777" w:rsidR="00E06F70" w:rsidRDefault="00E06F70" w:rsidP="00E06F70">
            <w:pPr>
              <w:cnfStyle w:val="000000100000" w:firstRow="0" w:lastRow="0" w:firstColumn="0" w:lastColumn="0" w:oddVBand="0" w:evenVBand="0" w:oddHBand="1" w:evenHBand="0" w:firstRowFirstColumn="0" w:firstRowLastColumn="0" w:lastRowFirstColumn="0" w:lastRowLastColumn="0"/>
            </w:pPr>
            <w:r>
              <w:t>Central Australian Aboriginal Congress: Youth Outreach, Headspace</w:t>
            </w:r>
          </w:p>
        </w:tc>
        <w:tc>
          <w:tcPr>
            <w:tcW w:w="3113" w:type="dxa"/>
          </w:tcPr>
          <w:p w14:paraId="24677503" w14:textId="0E01C568" w:rsidR="00E06F70" w:rsidRDefault="00E06F70" w:rsidP="00E06F70">
            <w:pPr>
              <w:cnfStyle w:val="000000100000" w:firstRow="0" w:lastRow="0" w:firstColumn="0" w:lastColumn="0" w:oddVBand="0" w:evenVBand="0" w:oddHBand="1" w:evenHBand="0" w:firstRowFirstColumn="0" w:firstRowLastColumn="0" w:lastRowFirstColumn="0" w:lastRowLastColumn="0"/>
            </w:pPr>
            <w:r>
              <w:t>Fiona Haddon</w:t>
            </w:r>
          </w:p>
          <w:p w14:paraId="25F522A8" w14:textId="6B016CBB" w:rsidR="00E06F70" w:rsidRDefault="00E06F70" w:rsidP="00E06F70">
            <w:pPr>
              <w:cnfStyle w:val="000000100000" w:firstRow="0" w:lastRow="0" w:firstColumn="0" w:lastColumn="0" w:oddVBand="0" w:evenVBand="0" w:oddHBand="1" w:evenHBand="0" w:firstRowFirstColumn="0" w:firstRowLastColumn="0" w:lastRowFirstColumn="0" w:lastRowLastColumn="0"/>
            </w:pPr>
            <w:r>
              <w:t>Michael Lawton</w:t>
            </w:r>
          </w:p>
        </w:tc>
      </w:tr>
      <w:tr w:rsidR="00E06F70" w14:paraId="364F1E45" w14:textId="77777777" w:rsidTr="00AE46A2">
        <w:tc>
          <w:tcPr>
            <w:cnfStyle w:val="001000000000" w:firstRow="0" w:lastRow="0" w:firstColumn="1" w:lastColumn="0" w:oddVBand="0" w:evenVBand="0" w:oddHBand="0" w:evenHBand="0" w:firstRowFirstColumn="0" w:firstRowLastColumn="0" w:lastRowFirstColumn="0" w:lastRowLastColumn="0"/>
            <w:tcW w:w="709" w:type="dxa"/>
          </w:tcPr>
          <w:p w14:paraId="0B6F0E1F" w14:textId="7150FF45" w:rsidR="00E06F70" w:rsidRDefault="00E06F70" w:rsidP="00E06F70">
            <w:r>
              <w:t>2</w:t>
            </w:r>
          </w:p>
        </w:tc>
        <w:tc>
          <w:tcPr>
            <w:tcW w:w="5387" w:type="dxa"/>
          </w:tcPr>
          <w:p w14:paraId="3E7D6346" w14:textId="77777777" w:rsidR="00E06F70" w:rsidRDefault="00E06F70" w:rsidP="00E06F70">
            <w:pPr>
              <w:cnfStyle w:val="000000000000" w:firstRow="0" w:lastRow="0" w:firstColumn="0" w:lastColumn="0" w:oddVBand="0" w:evenVBand="0" w:oddHBand="0" w:evenHBand="0" w:firstRowFirstColumn="0" w:firstRowLastColumn="0" w:lastRowFirstColumn="0" w:lastRowLastColumn="0"/>
            </w:pPr>
            <w:r>
              <w:t>Relationships Australia</w:t>
            </w:r>
          </w:p>
        </w:tc>
        <w:tc>
          <w:tcPr>
            <w:tcW w:w="3113" w:type="dxa"/>
          </w:tcPr>
          <w:p w14:paraId="68FFBEFF" w14:textId="4B5DDD59" w:rsidR="00E06F70" w:rsidRDefault="00E06F70" w:rsidP="00E06F70">
            <w:pPr>
              <w:cnfStyle w:val="000000000000" w:firstRow="0" w:lastRow="0" w:firstColumn="0" w:lastColumn="0" w:oddVBand="0" w:evenVBand="0" w:oddHBand="0" w:evenHBand="0" w:firstRowFirstColumn="0" w:firstRowLastColumn="0" w:lastRowFirstColumn="0" w:lastRowLastColumn="0"/>
            </w:pPr>
            <w:r>
              <w:t>Michael Mitchell</w:t>
            </w:r>
          </w:p>
        </w:tc>
      </w:tr>
      <w:tr w:rsidR="00E06F70" w14:paraId="219F6A60"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4490A8C" w14:textId="59DB7B1A" w:rsidR="00E06F70" w:rsidRPr="00BA6551" w:rsidRDefault="002F71D5" w:rsidP="00E06F70">
            <w:r>
              <w:t>3</w:t>
            </w:r>
          </w:p>
          <w:p w14:paraId="5126494B" w14:textId="77777777" w:rsidR="00E06F70" w:rsidRDefault="00E06F70" w:rsidP="00E06F70"/>
        </w:tc>
        <w:tc>
          <w:tcPr>
            <w:tcW w:w="5387" w:type="dxa"/>
          </w:tcPr>
          <w:p w14:paraId="44D69112" w14:textId="77777777" w:rsidR="00E06F70" w:rsidRDefault="00E06F70" w:rsidP="00E06F70">
            <w:pPr>
              <w:cnfStyle w:val="000000100000" w:firstRow="0" w:lastRow="0" w:firstColumn="0" w:lastColumn="0" w:oddVBand="0" w:evenVBand="0" w:oddHBand="1" w:evenHBand="0" w:firstRowFirstColumn="0" w:firstRowLastColumn="0" w:lastRowFirstColumn="0" w:lastRowLastColumn="0"/>
            </w:pPr>
            <w:r>
              <w:t>Anglicare: Youth Support Service</w:t>
            </w:r>
          </w:p>
        </w:tc>
        <w:tc>
          <w:tcPr>
            <w:tcW w:w="3113" w:type="dxa"/>
          </w:tcPr>
          <w:p w14:paraId="76883CAC" w14:textId="52320758" w:rsidR="00E06F70" w:rsidRPr="00BA6551" w:rsidRDefault="00E06F70" w:rsidP="00E06F70">
            <w:pPr>
              <w:cnfStyle w:val="000000100000" w:firstRow="0" w:lastRow="0" w:firstColumn="0" w:lastColumn="0" w:oddVBand="0" w:evenVBand="0" w:oddHBand="1" w:evenHBand="0" w:firstRowFirstColumn="0" w:firstRowLastColumn="0" w:lastRowFirstColumn="0" w:lastRowLastColumn="0"/>
            </w:pPr>
            <w:r>
              <w:t>Carly</w:t>
            </w:r>
            <w:r w:rsidR="0076442D">
              <w:t xml:space="preserve"> Kennedy</w:t>
            </w:r>
          </w:p>
          <w:p w14:paraId="638C8A38" w14:textId="77777777" w:rsidR="00E06F70" w:rsidRDefault="00E06F70" w:rsidP="00E06F70">
            <w:pPr>
              <w:cnfStyle w:val="000000100000" w:firstRow="0" w:lastRow="0" w:firstColumn="0" w:lastColumn="0" w:oddVBand="0" w:evenVBand="0" w:oddHBand="1" w:evenHBand="0" w:firstRowFirstColumn="0" w:firstRowLastColumn="0" w:lastRowFirstColumn="0" w:lastRowLastColumn="0"/>
            </w:pPr>
          </w:p>
        </w:tc>
      </w:tr>
      <w:tr w:rsidR="00E06F70" w14:paraId="4547020B" w14:textId="77777777" w:rsidTr="00AE46A2">
        <w:tc>
          <w:tcPr>
            <w:cnfStyle w:val="001000000000" w:firstRow="0" w:lastRow="0" w:firstColumn="1" w:lastColumn="0" w:oddVBand="0" w:evenVBand="0" w:oddHBand="0" w:evenHBand="0" w:firstRowFirstColumn="0" w:firstRowLastColumn="0" w:lastRowFirstColumn="0" w:lastRowLastColumn="0"/>
            <w:tcW w:w="709" w:type="dxa"/>
          </w:tcPr>
          <w:p w14:paraId="7BC0AB28" w14:textId="77777777" w:rsidR="00E06F70" w:rsidRPr="00BA6551" w:rsidRDefault="00E06F70" w:rsidP="00E06F70">
            <w:r>
              <w:t>1</w:t>
            </w:r>
          </w:p>
          <w:p w14:paraId="297305E8" w14:textId="77777777" w:rsidR="00E06F70" w:rsidRDefault="00E06F70" w:rsidP="00E06F70"/>
        </w:tc>
        <w:tc>
          <w:tcPr>
            <w:tcW w:w="5387" w:type="dxa"/>
          </w:tcPr>
          <w:p w14:paraId="3CB6702B" w14:textId="77777777" w:rsidR="00E06F70" w:rsidRDefault="00E06F70" w:rsidP="00E06F70">
            <w:pPr>
              <w:cnfStyle w:val="000000000000" w:firstRow="0" w:lastRow="0" w:firstColumn="0" w:lastColumn="0" w:oddVBand="0" w:evenVBand="0" w:oddHBand="0" w:evenHBand="0" w:firstRowFirstColumn="0" w:firstRowLastColumn="0" w:lastRowFirstColumn="0" w:lastRowLastColumn="0"/>
            </w:pPr>
            <w:r>
              <w:t>Bush Mob</w:t>
            </w:r>
          </w:p>
        </w:tc>
        <w:tc>
          <w:tcPr>
            <w:tcW w:w="3113" w:type="dxa"/>
          </w:tcPr>
          <w:p w14:paraId="3DFA0820" w14:textId="29BDC2C7" w:rsidR="00E06F70" w:rsidRDefault="00F25AA0" w:rsidP="00E06F70">
            <w:pPr>
              <w:cnfStyle w:val="000000000000" w:firstRow="0" w:lastRow="0" w:firstColumn="0" w:lastColumn="0" w:oddVBand="0" w:evenVBand="0" w:oddHBand="0" w:evenHBand="0" w:firstRowFirstColumn="0" w:firstRowLastColumn="0" w:lastRowFirstColumn="0" w:lastRowLastColumn="0"/>
            </w:pPr>
            <w:r>
              <w:t xml:space="preserve">Abraham </w:t>
            </w:r>
            <w:proofErr w:type="spellStart"/>
            <w:r>
              <w:t>Kozeluh</w:t>
            </w:r>
            <w:proofErr w:type="spellEnd"/>
          </w:p>
          <w:p w14:paraId="3C1679AF" w14:textId="0923C92B" w:rsidR="00E06F70" w:rsidRDefault="00F25AA0" w:rsidP="00E06F70">
            <w:pPr>
              <w:cnfStyle w:val="000000000000" w:firstRow="0" w:lastRow="0" w:firstColumn="0" w:lastColumn="0" w:oddVBand="0" w:evenVBand="0" w:oddHBand="0" w:evenHBand="0" w:firstRowFirstColumn="0" w:firstRowLastColumn="0" w:lastRowFirstColumn="0" w:lastRowLastColumn="0"/>
            </w:pPr>
            <w:r>
              <w:t xml:space="preserve">Jeffrey </w:t>
            </w:r>
            <w:proofErr w:type="spellStart"/>
            <w:r>
              <w:t>Braybon</w:t>
            </w:r>
            <w:proofErr w:type="spellEnd"/>
          </w:p>
        </w:tc>
      </w:tr>
      <w:tr w:rsidR="00E06F70" w14:paraId="1FCCED36"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7854164" w14:textId="0C08A01F" w:rsidR="00E06F70" w:rsidRDefault="00E06F70" w:rsidP="00E06F70">
            <w:r>
              <w:t>3</w:t>
            </w:r>
          </w:p>
        </w:tc>
        <w:tc>
          <w:tcPr>
            <w:tcW w:w="5387" w:type="dxa"/>
          </w:tcPr>
          <w:p w14:paraId="7E2A946F" w14:textId="77777777" w:rsidR="00E06F70" w:rsidRDefault="00E06F70" w:rsidP="00E06F70">
            <w:pPr>
              <w:cnfStyle w:val="000000100000" w:firstRow="0" w:lastRow="0" w:firstColumn="0" w:lastColumn="0" w:oddVBand="0" w:evenVBand="0" w:oddHBand="1" w:evenHBand="0" w:firstRowFirstColumn="0" w:firstRowLastColumn="0" w:lastRowFirstColumn="0" w:lastRowLastColumn="0"/>
            </w:pPr>
            <w:r>
              <w:t>St Joseph’s Flexible Learning Centre</w:t>
            </w:r>
          </w:p>
        </w:tc>
        <w:tc>
          <w:tcPr>
            <w:tcW w:w="3113" w:type="dxa"/>
          </w:tcPr>
          <w:p w14:paraId="4264603D" w14:textId="41F384F3" w:rsidR="00E06F70" w:rsidRDefault="00F25AA0" w:rsidP="00E06F70">
            <w:pPr>
              <w:cnfStyle w:val="000000100000" w:firstRow="0" w:lastRow="0" w:firstColumn="0" w:lastColumn="0" w:oddVBand="0" w:evenVBand="0" w:oddHBand="1" w:evenHBand="0" w:firstRowFirstColumn="0" w:firstRowLastColumn="0" w:lastRowFirstColumn="0" w:lastRowLastColumn="0"/>
            </w:pPr>
            <w:r>
              <w:t>Si</w:t>
            </w:r>
            <w:r w:rsidR="00E06F70">
              <w:t>tind</w:t>
            </w:r>
            <w:r>
              <w:t>er Bahia</w:t>
            </w:r>
          </w:p>
        </w:tc>
      </w:tr>
      <w:tr w:rsidR="00E06F70" w14:paraId="33AE82CC" w14:textId="77777777" w:rsidTr="00AE46A2">
        <w:tc>
          <w:tcPr>
            <w:cnfStyle w:val="001000000000" w:firstRow="0" w:lastRow="0" w:firstColumn="1" w:lastColumn="0" w:oddVBand="0" w:evenVBand="0" w:oddHBand="0" w:evenHBand="0" w:firstRowFirstColumn="0" w:firstRowLastColumn="0" w:lastRowFirstColumn="0" w:lastRowLastColumn="0"/>
            <w:tcW w:w="709" w:type="dxa"/>
          </w:tcPr>
          <w:p w14:paraId="216AD2AE" w14:textId="6F9E0FC2" w:rsidR="00E06F70" w:rsidRDefault="00E06F70" w:rsidP="00E06F70">
            <w:r>
              <w:t>3</w:t>
            </w:r>
          </w:p>
        </w:tc>
        <w:tc>
          <w:tcPr>
            <w:tcW w:w="5387" w:type="dxa"/>
          </w:tcPr>
          <w:p w14:paraId="1A212AC4" w14:textId="77777777" w:rsidR="00E06F70" w:rsidRDefault="00E06F70" w:rsidP="00E06F70">
            <w:pPr>
              <w:cnfStyle w:val="000000000000" w:firstRow="0" w:lastRow="0" w:firstColumn="0" w:lastColumn="0" w:oddVBand="0" w:evenVBand="0" w:oddHBand="0" w:evenHBand="0" w:firstRowFirstColumn="0" w:firstRowLastColumn="0" w:lastRowFirstColumn="0" w:lastRowLastColumn="0"/>
            </w:pPr>
            <w:r>
              <w:t>Alice Springs Youth Accommodation and Support Service</w:t>
            </w:r>
          </w:p>
        </w:tc>
        <w:tc>
          <w:tcPr>
            <w:tcW w:w="3113" w:type="dxa"/>
          </w:tcPr>
          <w:p w14:paraId="2AA9159A" w14:textId="374866D7" w:rsidR="00E06F70" w:rsidRDefault="00F25AA0" w:rsidP="00F25AA0">
            <w:pPr>
              <w:cnfStyle w:val="000000000000" w:firstRow="0" w:lastRow="0" w:firstColumn="0" w:lastColumn="0" w:oddVBand="0" w:evenVBand="0" w:oddHBand="0" w:evenHBand="0" w:firstRowFirstColumn="0" w:firstRowLastColumn="0" w:lastRowFirstColumn="0" w:lastRowLastColumn="0"/>
            </w:pPr>
            <w:r>
              <w:t>Tani</w:t>
            </w:r>
            <w:r w:rsidR="00A4197A">
              <w:t>a Warren</w:t>
            </w:r>
          </w:p>
        </w:tc>
      </w:tr>
      <w:tr w:rsidR="00E06F70" w14:paraId="2FA8CDC9"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4AA5D1D" w14:textId="21170ADE" w:rsidR="00E06F70" w:rsidRDefault="00E06F70" w:rsidP="00E06F70">
            <w:r>
              <w:t>1</w:t>
            </w:r>
          </w:p>
        </w:tc>
        <w:tc>
          <w:tcPr>
            <w:tcW w:w="5387" w:type="dxa"/>
          </w:tcPr>
          <w:p w14:paraId="26C2F8E7" w14:textId="77777777" w:rsidR="00E06F70" w:rsidRDefault="00E06F70" w:rsidP="00E06F70">
            <w:pPr>
              <w:cnfStyle w:val="000000100000" w:firstRow="0" w:lastRow="0" w:firstColumn="0" w:lastColumn="0" w:oddVBand="0" w:evenVBand="0" w:oddHBand="1" w:evenHBand="0" w:firstRowFirstColumn="0" w:firstRowLastColumn="0" w:lastRowFirstColumn="0" w:lastRowLastColumn="0"/>
            </w:pPr>
            <w:r>
              <w:t>Chamber of Commerce</w:t>
            </w:r>
          </w:p>
        </w:tc>
        <w:tc>
          <w:tcPr>
            <w:tcW w:w="3113" w:type="dxa"/>
          </w:tcPr>
          <w:p w14:paraId="6E0E24DB" w14:textId="6F26083D" w:rsidR="00E06F70" w:rsidRDefault="00E06F70" w:rsidP="00E06F70">
            <w:pPr>
              <w:cnfStyle w:val="000000100000" w:firstRow="0" w:lastRow="0" w:firstColumn="0" w:lastColumn="0" w:oddVBand="0" w:evenVBand="0" w:oddHBand="1" w:evenHBand="0" w:firstRowFirstColumn="0" w:firstRowLastColumn="0" w:lastRowFirstColumn="0" w:lastRowLastColumn="0"/>
            </w:pPr>
            <w:r>
              <w:t>Alana Richardson</w:t>
            </w:r>
          </w:p>
        </w:tc>
      </w:tr>
      <w:tr w:rsidR="00E06F70" w14:paraId="1657E7A0" w14:textId="77777777" w:rsidTr="00AE46A2">
        <w:tc>
          <w:tcPr>
            <w:cnfStyle w:val="001000000000" w:firstRow="0" w:lastRow="0" w:firstColumn="1" w:lastColumn="0" w:oddVBand="0" w:evenVBand="0" w:oddHBand="0" w:evenHBand="0" w:firstRowFirstColumn="0" w:firstRowLastColumn="0" w:lastRowFirstColumn="0" w:lastRowLastColumn="0"/>
            <w:tcW w:w="709" w:type="dxa"/>
          </w:tcPr>
          <w:p w14:paraId="568D6CD6" w14:textId="1DCF7486" w:rsidR="00E06F70" w:rsidRDefault="00E06F70" w:rsidP="00E06F70">
            <w:r>
              <w:t>1</w:t>
            </w:r>
          </w:p>
        </w:tc>
        <w:tc>
          <w:tcPr>
            <w:tcW w:w="5387" w:type="dxa"/>
          </w:tcPr>
          <w:p w14:paraId="0A953991" w14:textId="77777777" w:rsidR="00E06F70" w:rsidRDefault="00E06F70" w:rsidP="00E06F70">
            <w:pPr>
              <w:cnfStyle w:val="000000000000" w:firstRow="0" w:lastRow="0" w:firstColumn="0" w:lastColumn="0" w:oddVBand="0" w:evenVBand="0" w:oddHBand="0" w:evenHBand="0" w:firstRowFirstColumn="0" w:firstRowLastColumn="0" w:lastRowFirstColumn="0" w:lastRowLastColumn="0"/>
            </w:pPr>
            <w:r>
              <w:t>Australian Red Cross</w:t>
            </w:r>
          </w:p>
        </w:tc>
        <w:tc>
          <w:tcPr>
            <w:tcW w:w="3113" w:type="dxa"/>
          </w:tcPr>
          <w:p w14:paraId="19CE31C4" w14:textId="2CA3B7CD" w:rsidR="00E06F70" w:rsidRDefault="00E06F70" w:rsidP="00E06F70">
            <w:pPr>
              <w:cnfStyle w:val="000000000000" w:firstRow="0" w:lastRow="0" w:firstColumn="0" w:lastColumn="0" w:oddVBand="0" w:evenVBand="0" w:oddHBand="0" w:evenHBand="0" w:firstRowFirstColumn="0" w:firstRowLastColumn="0" w:lastRowFirstColumn="0" w:lastRowLastColumn="0"/>
            </w:pPr>
            <w:r>
              <w:t>Laurencia Grant</w:t>
            </w:r>
          </w:p>
        </w:tc>
      </w:tr>
      <w:tr w:rsidR="00E06F70" w14:paraId="146A1ADE"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55D9A2D" w14:textId="77777777" w:rsidR="00E06F70" w:rsidRDefault="00E06F70" w:rsidP="00E06F70">
            <w:r>
              <w:t>1</w:t>
            </w:r>
          </w:p>
        </w:tc>
        <w:tc>
          <w:tcPr>
            <w:tcW w:w="5387" w:type="dxa"/>
          </w:tcPr>
          <w:p w14:paraId="32F07AE7" w14:textId="77777777" w:rsidR="00E06F70" w:rsidRDefault="00E06F70" w:rsidP="00E06F70">
            <w:pPr>
              <w:cnfStyle w:val="000000100000" w:firstRow="0" w:lastRow="0" w:firstColumn="0" w:lastColumn="0" w:oddVBand="0" w:evenVBand="0" w:oddHBand="1" w:evenHBand="0" w:firstRowFirstColumn="0" w:firstRowLastColumn="0" w:lastRowFirstColumn="0" w:lastRowLastColumn="0"/>
            </w:pPr>
            <w:r>
              <w:t>Catholic Care</w:t>
            </w:r>
          </w:p>
        </w:tc>
        <w:tc>
          <w:tcPr>
            <w:tcW w:w="3113" w:type="dxa"/>
          </w:tcPr>
          <w:p w14:paraId="4EA7BF7E" w14:textId="77777777" w:rsidR="00E06F70" w:rsidRDefault="00E06F70" w:rsidP="00E06F70">
            <w:pPr>
              <w:cnfStyle w:val="000000100000" w:firstRow="0" w:lastRow="0" w:firstColumn="0" w:lastColumn="0" w:oddVBand="0" w:evenVBand="0" w:oddHBand="1" w:evenHBand="0" w:firstRowFirstColumn="0" w:firstRowLastColumn="0" w:lastRowFirstColumn="0" w:lastRowLastColumn="0"/>
            </w:pPr>
            <w:r>
              <w:t>Alanna Aldus</w:t>
            </w:r>
          </w:p>
        </w:tc>
      </w:tr>
      <w:tr w:rsidR="00E06F70" w14:paraId="39D28708" w14:textId="77777777" w:rsidTr="00AE46A2">
        <w:tc>
          <w:tcPr>
            <w:cnfStyle w:val="001000000000" w:firstRow="0" w:lastRow="0" w:firstColumn="1" w:lastColumn="0" w:oddVBand="0" w:evenVBand="0" w:oddHBand="0" w:evenHBand="0" w:firstRowFirstColumn="0" w:firstRowLastColumn="0" w:lastRowFirstColumn="0" w:lastRowLastColumn="0"/>
            <w:tcW w:w="709" w:type="dxa"/>
          </w:tcPr>
          <w:p w14:paraId="4595852C" w14:textId="77777777" w:rsidR="00E06F70" w:rsidRDefault="00E06F70" w:rsidP="00E06F70">
            <w:r>
              <w:t>1</w:t>
            </w:r>
          </w:p>
        </w:tc>
        <w:tc>
          <w:tcPr>
            <w:tcW w:w="5387" w:type="dxa"/>
          </w:tcPr>
          <w:p w14:paraId="1422D09D" w14:textId="77777777" w:rsidR="00E06F70" w:rsidRDefault="00E06F70" w:rsidP="00E06F70">
            <w:pPr>
              <w:cnfStyle w:val="000000000000" w:firstRow="0" w:lastRow="0" w:firstColumn="0" w:lastColumn="0" w:oddVBand="0" w:evenVBand="0" w:oddHBand="0" w:evenHBand="0" w:firstRowFirstColumn="0" w:firstRowLastColumn="0" w:lastRowFirstColumn="0" w:lastRowLastColumn="0"/>
            </w:pPr>
            <w:r>
              <w:t>Girls Academy</w:t>
            </w:r>
          </w:p>
        </w:tc>
        <w:tc>
          <w:tcPr>
            <w:tcW w:w="3113" w:type="dxa"/>
          </w:tcPr>
          <w:p w14:paraId="0BFE676D" w14:textId="3AB5F3A6" w:rsidR="00E06F70" w:rsidRDefault="0076442D" w:rsidP="00E06F70">
            <w:pPr>
              <w:cnfStyle w:val="000000000000" w:firstRow="0" w:lastRow="0" w:firstColumn="0" w:lastColumn="0" w:oddVBand="0" w:evenVBand="0" w:oddHBand="0" w:evenHBand="0" w:firstRowFirstColumn="0" w:firstRowLastColumn="0" w:lastRowFirstColumn="0" w:lastRowLastColumn="0"/>
            </w:pPr>
            <w:r>
              <w:t>Rozi</w:t>
            </w:r>
            <w:r w:rsidR="00E06F70">
              <w:t xml:space="preserve"> Cabone</w:t>
            </w:r>
          </w:p>
        </w:tc>
      </w:tr>
      <w:tr w:rsidR="00E06F70" w:rsidRPr="00111E7E" w14:paraId="10875D22"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3"/>
          </w:tcPr>
          <w:p w14:paraId="5C930DDA" w14:textId="77777777" w:rsidR="00E06F70" w:rsidRPr="00111E7E" w:rsidRDefault="00E06F70" w:rsidP="00E06F70">
            <w:pPr>
              <w:rPr>
                <w:b w:val="0"/>
              </w:rPr>
            </w:pPr>
            <w:r w:rsidRPr="00111E7E">
              <w:rPr>
                <w:b w:val="0"/>
              </w:rPr>
              <w:t xml:space="preserve">Government </w:t>
            </w:r>
            <w:r>
              <w:rPr>
                <w:b w:val="0"/>
              </w:rPr>
              <w:t>Representation</w:t>
            </w:r>
          </w:p>
        </w:tc>
      </w:tr>
      <w:tr w:rsidR="00E06F70" w14:paraId="1629E630" w14:textId="77777777" w:rsidTr="00AE46A2">
        <w:tc>
          <w:tcPr>
            <w:cnfStyle w:val="001000000000" w:firstRow="0" w:lastRow="0" w:firstColumn="1" w:lastColumn="0" w:oddVBand="0" w:evenVBand="0" w:oddHBand="0" w:evenHBand="0" w:firstRowFirstColumn="0" w:firstRowLastColumn="0" w:lastRowFirstColumn="0" w:lastRowLastColumn="0"/>
            <w:tcW w:w="709" w:type="dxa"/>
          </w:tcPr>
          <w:p w14:paraId="340C9B46" w14:textId="77777777" w:rsidR="00E06F70" w:rsidRPr="00BA6551" w:rsidRDefault="00E06F70" w:rsidP="00E06F70">
            <w:r>
              <w:t>2</w:t>
            </w:r>
          </w:p>
          <w:p w14:paraId="62AD8F90" w14:textId="1A96EDA5" w:rsidR="00A22CB7" w:rsidRDefault="00A22CB7" w:rsidP="00E06F70"/>
        </w:tc>
        <w:tc>
          <w:tcPr>
            <w:tcW w:w="5387" w:type="dxa"/>
          </w:tcPr>
          <w:p w14:paraId="37697DED" w14:textId="77777777" w:rsidR="00E06F70" w:rsidRDefault="00E06F70" w:rsidP="00E06F70">
            <w:pPr>
              <w:cnfStyle w:val="000000000000" w:firstRow="0" w:lastRow="0" w:firstColumn="0" w:lastColumn="0" w:oddVBand="0" w:evenVBand="0" w:oddHBand="0" w:evenHBand="0" w:firstRowFirstColumn="0" w:firstRowLastColumn="0" w:lastRowFirstColumn="0" w:lastRowLastColumn="0"/>
            </w:pPr>
            <w:r>
              <w:t>Alice Springs Town Council</w:t>
            </w:r>
          </w:p>
        </w:tc>
        <w:tc>
          <w:tcPr>
            <w:tcW w:w="3113" w:type="dxa"/>
          </w:tcPr>
          <w:p w14:paraId="6510B52D" w14:textId="6CBD70A5" w:rsidR="00E06F70" w:rsidRDefault="00F25AA0" w:rsidP="00E06F70">
            <w:pPr>
              <w:cnfStyle w:val="000000000000" w:firstRow="0" w:lastRow="0" w:firstColumn="0" w:lastColumn="0" w:oddVBand="0" w:evenVBand="0" w:oddHBand="0" w:evenHBand="0" w:firstRowFirstColumn="0" w:firstRowLastColumn="0" w:lastRowFirstColumn="0" w:lastRowLastColumn="0"/>
            </w:pPr>
            <w:r>
              <w:t>Deputy Mayor Matt Pa</w:t>
            </w:r>
            <w:r w:rsidR="00E06F70">
              <w:t>terson</w:t>
            </w:r>
          </w:p>
          <w:p w14:paraId="4D037582" w14:textId="77777777" w:rsidR="00E06F70" w:rsidRDefault="00E06F70" w:rsidP="00E06F70">
            <w:pPr>
              <w:cnfStyle w:val="000000000000" w:firstRow="0" w:lastRow="0" w:firstColumn="0" w:lastColumn="0" w:oddVBand="0" w:evenVBand="0" w:oddHBand="0" w:evenHBand="0" w:firstRowFirstColumn="0" w:firstRowLastColumn="0" w:lastRowFirstColumn="0" w:lastRowLastColumn="0"/>
            </w:pPr>
            <w:r>
              <w:t>Councillor Catherine Satour</w:t>
            </w:r>
          </w:p>
          <w:p w14:paraId="15165E3C" w14:textId="32D79036" w:rsidR="00E06F70" w:rsidRDefault="0076442D" w:rsidP="00E06F70">
            <w:pPr>
              <w:cnfStyle w:val="000000000000" w:firstRow="0" w:lastRow="0" w:firstColumn="0" w:lastColumn="0" w:oddVBand="0" w:evenVBand="0" w:oddHBand="0" w:evenHBand="0" w:firstRowFirstColumn="0" w:firstRowLastColumn="0" w:lastRowFirstColumn="0" w:lastRowLastColumn="0"/>
            </w:pPr>
            <w:r>
              <w:t>Jeanette Shepherd</w:t>
            </w:r>
          </w:p>
        </w:tc>
      </w:tr>
      <w:tr w:rsidR="00E06F70" w14:paraId="02BBF477"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070705D" w14:textId="77777777" w:rsidR="00E06F70" w:rsidRDefault="00E06F70" w:rsidP="00E06F70"/>
          <w:p w14:paraId="54939113" w14:textId="77777777" w:rsidR="00E06F70" w:rsidRDefault="00E06F70" w:rsidP="00E06F70">
            <w:r>
              <w:t>3</w:t>
            </w:r>
          </w:p>
        </w:tc>
        <w:tc>
          <w:tcPr>
            <w:tcW w:w="5387" w:type="dxa"/>
          </w:tcPr>
          <w:p w14:paraId="3C317852" w14:textId="5AA305D8" w:rsidR="00E06F70" w:rsidRDefault="00E06F70" w:rsidP="00E06F70">
            <w:pPr>
              <w:cnfStyle w:val="000000100000" w:firstRow="0" w:lastRow="0" w:firstColumn="0" w:lastColumn="0" w:oddVBand="0" w:evenVBand="0" w:oddHBand="1" w:evenHBand="0" w:firstRowFirstColumn="0" w:firstRowLastColumn="0" w:lastRowFirstColumn="0" w:lastRowLastColumn="0"/>
            </w:pPr>
            <w:r>
              <w:t xml:space="preserve">NT </w:t>
            </w:r>
            <w:r w:rsidR="00027B74">
              <w:t>Police</w:t>
            </w:r>
          </w:p>
        </w:tc>
        <w:tc>
          <w:tcPr>
            <w:tcW w:w="3113" w:type="dxa"/>
          </w:tcPr>
          <w:p w14:paraId="50E1A347" w14:textId="27C10C2D" w:rsidR="00E06F70" w:rsidRDefault="00F25AA0" w:rsidP="00E06F70">
            <w:pPr>
              <w:cnfStyle w:val="000000100000" w:firstRow="0" w:lastRow="0" w:firstColumn="0" w:lastColumn="0" w:oddVBand="0" w:evenVBand="0" w:oddHBand="1" w:evenHBand="0" w:firstRowFirstColumn="0" w:firstRowLastColumn="0" w:lastRowFirstColumn="0" w:lastRowLastColumn="0"/>
            </w:pPr>
            <w:r>
              <w:t xml:space="preserve">Pauline </w:t>
            </w:r>
            <w:proofErr w:type="spellStart"/>
            <w:r>
              <w:t>Viica</w:t>
            </w:r>
            <w:r w:rsidR="00E06F70">
              <w:t>ry</w:t>
            </w:r>
            <w:proofErr w:type="spellEnd"/>
          </w:p>
          <w:p w14:paraId="7B41AB30" w14:textId="2A0F00B1" w:rsidR="00E06F70" w:rsidRPr="000034E8" w:rsidRDefault="0076442D" w:rsidP="00E06F70">
            <w:pPr>
              <w:cnfStyle w:val="000000100000" w:firstRow="0" w:lastRow="0" w:firstColumn="0" w:lastColumn="0" w:oddVBand="0" w:evenVBand="0" w:oddHBand="1" w:evenHBand="0" w:firstRowFirstColumn="0" w:firstRowLastColumn="0" w:lastRowFirstColumn="0" w:lastRowLastColumn="0"/>
              <w:rPr>
                <w:i/>
              </w:rPr>
            </w:pPr>
            <w:r>
              <w:t>Jason Lock</w:t>
            </w:r>
          </w:p>
          <w:p w14:paraId="6D8AD937" w14:textId="660D99F1" w:rsidR="00E06F70" w:rsidRDefault="00F25AA0" w:rsidP="00E06F70">
            <w:pPr>
              <w:cnfStyle w:val="000000100000" w:firstRow="0" w:lastRow="0" w:firstColumn="0" w:lastColumn="0" w:oddVBand="0" w:evenVBand="0" w:oddHBand="1" w:evenHBand="0" w:firstRowFirstColumn="0" w:firstRowLastColumn="0" w:lastRowFirstColumn="0" w:lastRowLastColumn="0"/>
            </w:pPr>
            <w:r>
              <w:t>Nicholas</w:t>
            </w:r>
            <w:r w:rsidR="00E06F70">
              <w:t xml:space="preserve"> Mitchell</w:t>
            </w:r>
          </w:p>
        </w:tc>
      </w:tr>
      <w:tr w:rsidR="00E06F70" w14:paraId="3A7663A1" w14:textId="77777777" w:rsidTr="00AE46A2">
        <w:tc>
          <w:tcPr>
            <w:cnfStyle w:val="001000000000" w:firstRow="0" w:lastRow="0" w:firstColumn="1" w:lastColumn="0" w:oddVBand="0" w:evenVBand="0" w:oddHBand="0" w:evenHBand="0" w:firstRowFirstColumn="0" w:firstRowLastColumn="0" w:lastRowFirstColumn="0" w:lastRowLastColumn="0"/>
            <w:tcW w:w="709" w:type="dxa"/>
          </w:tcPr>
          <w:p w14:paraId="73F79879" w14:textId="0FE8CB63" w:rsidR="00E06F70" w:rsidRDefault="00E06F70" w:rsidP="00E06F70">
            <w:r>
              <w:t>2</w:t>
            </w:r>
          </w:p>
        </w:tc>
        <w:tc>
          <w:tcPr>
            <w:tcW w:w="5387" w:type="dxa"/>
          </w:tcPr>
          <w:p w14:paraId="7CA16159" w14:textId="77777777" w:rsidR="00E06F70" w:rsidRDefault="00E06F70" w:rsidP="00E06F70">
            <w:pPr>
              <w:cnfStyle w:val="000000000000" w:firstRow="0" w:lastRow="0" w:firstColumn="0" w:lastColumn="0" w:oddVBand="0" w:evenVBand="0" w:oddHBand="0" w:evenHBand="0" w:firstRowFirstColumn="0" w:firstRowLastColumn="0" w:lastRowFirstColumn="0" w:lastRowLastColumn="0"/>
            </w:pPr>
            <w:r>
              <w:t>Department of Infrastructure, Planning and Logistics, NTG</w:t>
            </w:r>
          </w:p>
        </w:tc>
        <w:tc>
          <w:tcPr>
            <w:tcW w:w="3113" w:type="dxa"/>
          </w:tcPr>
          <w:p w14:paraId="3C163184" w14:textId="05405425" w:rsidR="00E06F70" w:rsidRDefault="00E06F70" w:rsidP="00E06F70">
            <w:pPr>
              <w:cnfStyle w:val="000000000000" w:firstRow="0" w:lastRow="0" w:firstColumn="0" w:lastColumn="0" w:oddVBand="0" w:evenVBand="0" w:oddHBand="0" w:evenHBand="0" w:firstRowFirstColumn="0" w:firstRowLastColumn="0" w:lastRowFirstColumn="0" w:lastRowLastColumn="0"/>
            </w:pPr>
            <w:r>
              <w:t>May Taylor</w:t>
            </w:r>
          </w:p>
        </w:tc>
      </w:tr>
      <w:tr w:rsidR="00E06F70" w14:paraId="6E73FC5D"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AD8E6AF" w14:textId="77777777" w:rsidR="00E06F70" w:rsidRDefault="00E06F70" w:rsidP="00E06F70">
            <w:r>
              <w:t>2</w:t>
            </w:r>
          </w:p>
        </w:tc>
        <w:tc>
          <w:tcPr>
            <w:tcW w:w="5387" w:type="dxa"/>
          </w:tcPr>
          <w:p w14:paraId="1E16C78E" w14:textId="3CED6F7C" w:rsidR="00E06F70" w:rsidRDefault="00E06F70" w:rsidP="00E06F70">
            <w:pPr>
              <w:cnfStyle w:val="000000100000" w:firstRow="0" w:lastRow="0" w:firstColumn="0" w:lastColumn="0" w:oddVBand="0" w:evenVBand="0" w:oddHBand="1" w:evenHBand="0" w:firstRowFirstColumn="0" w:firstRowLastColumn="0" w:lastRowFirstColumn="0" w:lastRowLastColumn="0"/>
            </w:pPr>
            <w:r>
              <w:t>Dep</w:t>
            </w:r>
            <w:r w:rsidR="00D75060">
              <w:t>artment Territory Families</w:t>
            </w:r>
            <w:r w:rsidR="004E0EDE">
              <w:t>, NTG</w:t>
            </w:r>
          </w:p>
          <w:p w14:paraId="6CDB1572" w14:textId="77777777" w:rsidR="00E06F70" w:rsidRDefault="00E06F70" w:rsidP="0076442D">
            <w:pPr>
              <w:cnfStyle w:val="000000100000" w:firstRow="0" w:lastRow="0" w:firstColumn="0" w:lastColumn="0" w:oddVBand="0" w:evenVBand="0" w:oddHBand="1" w:evenHBand="0" w:firstRowFirstColumn="0" w:firstRowLastColumn="0" w:lastRowFirstColumn="0" w:lastRowLastColumn="0"/>
            </w:pPr>
          </w:p>
        </w:tc>
        <w:tc>
          <w:tcPr>
            <w:tcW w:w="3113" w:type="dxa"/>
          </w:tcPr>
          <w:p w14:paraId="2BD2AA08" w14:textId="4E2D3A3E" w:rsidR="00E06F70" w:rsidRDefault="00E06F70" w:rsidP="00E06F70">
            <w:pPr>
              <w:cnfStyle w:val="000000100000" w:firstRow="0" w:lastRow="0" w:firstColumn="0" w:lastColumn="0" w:oddVBand="0" w:evenVBand="0" w:oddHBand="1" w:evenHBand="0" w:firstRowFirstColumn="0" w:firstRowLastColumn="0" w:lastRowFirstColumn="0" w:lastRowLastColumn="0"/>
            </w:pPr>
            <w:r>
              <w:t xml:space="preserve">Sarah-Jane </w:t>
            </w:r>
            <w:proofErr w:type="spellStart"/>
            <w:r>
              <w:t>Zaichenko</w:t>
            </w:r>
            <w:proofErr w:type="spellEnd"/>
          </w:p>
          <w:p w14:paraId="4BD1B2DF" w14:textId="77777777" w:rsidR="00E06F70" w:rsidRDefault="00E06F70" w:rsidP="00E06F70">
            <w:pPr>
              <w:cnfStyle w:val="000000100000" w:firstRow="0" w:lastRow="0" w:firstColumn="0" w:lastColumn="0" w:oddVBand="0" w:evenVBand="0" w:oddHBand="1" w:evenHBand="0" w:firstRowFirstColumn="0" w:firstRowLastColumn="0" w:lastRowFirstColumn="0" w:lastRowLastColumn="0"/>
            </w:pPr>
            <w:r>
              <w:t>Reece Dudgeon</w:t>
            </w:r>
          </w:p>
          <w:p w14:paraId="4B53F1E7" w14:textId="46B973C3" w:rsidR="00E06F70" w:rsidRDefault="00E06F70" w:rsidP="00E06F70">
            <w:pPr>
              <w:cnfStyle w:val="000000100000" w:firstRow="0" w:lastRow="0" w:firstColumn="0" w:lastColumn="0" w:oddVBand="0" w:evenVBand="0" w:oddHBand="1" w:evenHBand="0" w:firstRowFirstColumn="0" w:firstRowLastColumn="0" w:lastRowFirstColumn="0" w:lastRowLastColumn="0"/>
            </w:pPr>
            <w:r>
              <w:t>Richard Kruger</w:t>
            </w:r>
          </w:p>
        </w:tc>
      </w:tr>
      <w:tr w:rsidR="00F25AA0" w14:paraId="75659D51" w14:textId="77777777" w:rsidTr="00AE46A2">
        <w:tc>
          <w:tcPr>
            <w:cnfStyle w:val="001000000000" w:firstRow="0" w:lastRow="0" w:firstColumn="1" w:lastColumn="0" w:oddVBand="0" w:evenVBand="0" w:oddHBand="0" w:evenHBand="0" w:firstRowFirstColumn="0" w:firstRowLastColumn="0" w:lastRowFirstColumn="0" w:lastRowLastColumn="0"/>
            <w:tcW w:w="709" w:type="dxa"/>
          </w:tcPr>
          <w:p w14:paraId="726555AB" w14:textId="417AEC58" w:rsidR="00F25AA0" w:rsidRDefault="00F25AA0" w:rsidP="00E06F70">
            <w:r>
              <w:t>3</w:t>
            </w:r>
          </w:p>
        </w:tc>
        <w:tc>
          <w:tcPr>
            <w:tcW w:w="5387" w:type="dxa"/>
          </w:tcPr>
          <w:p w14:paraId="34948479" w14:textId="44793707" w:rsidR="00F25AA0" w:rsidRDefault="00F25AA0" w:rsidP="00E06F70">
            <w:pPr>
              <w:cnfStyle w:val="000000000000" w:firstRow="0" w:lastRow="0" w:firstColumn="0" w:lastColumn="0" w:oddVBand="0" w:evenVBand="0" w:oddHBand="0" w:evenHBand="0" w:firstRowFirstColumn="0" w:firstRowLastColumn="0" w:lastRowFirstColumn="0" w:lastRowLastColumn="0"/>
            </w:pPr>
            <w:r>
              <w:t>Central Australian Youth Mental Health, C</w:t>
            </w:r>
            <w:r w:rsidR="004E0EDE">
              <w:t>hild Adolescent Health Service, Department of Health, NTG</w:t>
            </w:r>
          </w:p>
        </w:tc>
        <w:tc>
          <w:tcPr>
            <w:tcW w:w="3113" w:type="dxa"/>
          </w:tcPr>
          <w:p w14:paraId="107F7350" w14:textId="2D192DDF" w:rsidR="00F25AA0" w:rsidRDefault="00F25AA0" w:rsidP="00F25AA0">
            <w:pPr>
              <w:cnfStyle w:val="000000000000" w:firstRow="0" w:lastRow="0" w:firstColumn="0" w:lastColumn="0" w:oddVBand="0" w:evenVBand="0" w:oddHBand="0" w:evenHBand="0" w:firstRowFirstColumn="0" w:firstRowLastColumn="0" w:lastRowFirstColumn="0" w:lastRowLastColumn="0"/>
            </w:pPr>
            <w:r>
              <w:t>Sarah McKenzie-Dodds</w:t>
            </w:r>
          </w:p>
          <w:p w14:paraId="40AAD978" w14:textId="70CF546D" w:rsidR="00F25AA0" w:rsidRPr="00AE46A2" w:rsidRDefault="00F25AA0" w:rsidP="00F25AA0">
            <w:pPr>
              <w:cnfStyle w:val="000000000000" w:firstRow="0" w:lastRow="0" w:firstColumn="0" w:lastColumn="0" w:oddVBand="0" w:evenVBand="0" w:oddHBand="0" w:evenHBand="0" w:firstRowFirstColumn="0" w:firstRowLastColumn="0" w:lastRowFirstColumn="0" w:lastRowLastColumn="0"/>
            </w:pPr>
            <w:r>
              <w:t>Bethany Woodward</w:t>
            </w:r>
          </w:p>
        </w:tc>
      </w:tr>
      <w:tr w:rsidR="00E06F70" w14:paraId="4DFB3ADE"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2A57504" w14:textId="77777777" w:rsidR="00E06F70" w:rsidRDefault="00E06F70" w:rsidP="00E06F70">
            <w:r>
              <w:t>1</w:t>
            </w:r>
          </w:p>
          <w:p w14:paraId="508716C2" w14:textId="77777777" w:rsidR="00E06F70" w:rsidRDefault="00E06F70" w:rsidP="00E06F70"/>
        </w:tc>
        <w:tc>
          <w:tcPr>
            <w:tcW w:w="5387" w:type="dxa"/>
          </w:tcPr>
          <w:p w14:paraId="6980F780" w14:textId="0E6D8D0F" w:rsidR="00E06F70" w:rsidRDefault="00E06F70" w:rsidP="00E06F70">
            <w:pPr>
              <w:cnfStyle w:val="000000100000" w:firstRow="0" w:lastRow="0" w:firstColumn="0" w:lastColumn="0" w:oddVBand="0" w:evenVBand="0" w:oddHBand="1" w:evenHBand="0" w:firstRowFirstColumn="0" w:firstRowLastColumn="0" w:lastRowFirstColumn="0" w:lastRowLastColumn="0"/>
            </w:pPr>
            <w:r>
              <w:t>Department of Prime Minister and Cabinet</w:t>
            </w:r>
            <w:r w:rsidR="004E0EDE">
              <w:t xml:space="preserve">, Commonwealth </w:t>
            </w:r>
            <w:r w:rsidR="009A0064">
              <w:t>Government</w:t>
            </w:r>
          </w:p>
        </w:tc>
        <w:tc>
          <w:tcPr>
            <w:tcW w:w="3113" w:type="dxa"/>
          </w:tcPr>
          <w:p w14:paraId="13A3E057" w14:textId="5B49F8F8" w:rsidR="00E06F70" w:rsidRDefault="00F25AA0" w:rsidP="00E06F70">
            <w:pPr>
              <w:cnfStyle w:val="000000100000" w:firstRow="0" w:lastRow="0" w:firstColumn="0" w:lastColumn="0" w:oddVBand="0" w:evenVBand="0" w:oddHBand="1" w:evenHBand="0" w:firstRowFirstColumn="0" w:firstRowLastColumn="0" w:lastRowFirstColumn="0" w:lastRowLastColumn="0"/>
            </w:pPr>
            <w:r>
              <w:t>Anna Flo</w:t>
            </w:r>
            <w:r w:rsidR="00D75060">
              <w:t>u</w:t>
            </w:r>
            <w:r>
              <w:t>ri</w:t>
            </w:r>
            <w:r w:rsidR="00E06F70">
              <w:t>s</w:t>
            </w:r>
          </w:p>
          <w:p w14:paraId="10E2203B" w14:textId="77777777" w:rsidR="00E06F70" w:rsidRDefault="00E06F70" w:rsidP="00E06F70">
            <w:pPr>
              <w:cnfStyle w:val="000000100000" w:firstRow="0" w:lastRow="0" w:firstColumn="0" w:lastColumn="0" w:oddVBand="0" w:evenVBand="0" w:oddHBand="1" w:evenHBand="0" w:firstRowFirstColumn="0" w:firstRowLastColumn="0" w:lastRowFirstColumn="0" w:lastRowLastColumn="0"/>
            </w:pPr>
          </w:p>
        </w:tc>
      </w:tr>
    </w:tbl>
    <w:p w14:paraId="00484377" w14:textId="16089EDE" w:rsidR="00CF2FEC" w:rsidRDefault="00CF2FEC"/>
    <w:p w14:paraId="5570AD6C" w14:textId="5EB9EF69" w:rsidR="001C6FF9" w:rsidRPr="001C6FF9" w:rsidRDefault="00AE46A2">
      <w:r>
        <w:br w:type="page"/>
      </w:r>
    </w:p>
    <w:p w14:paraId="55C3BADF" w14:textId="13B2A37A" w:rsidR="000055A2" w:rsidRDefault="000B4595" w:rsidP="005F1711">
      <w:pPr>
        <w:pStyle w:val="Heading2"/>
      </w:pPr>
      <w:bookmarkStart w:id="183" w:name="_Toc3216373"/>
      <w:bookmarkStart w:id="184" w:name="_Toc3216769"/>
      <w:bookmarkStart w:id="185" w:name="_Toc3217044"/>
      <w:bookmarkStart w:id="186" w:name="_Toc3218119"/>
      <w:r>
        <w:lastRenderedPageBreak/>
        <w:t>PARTICIPANTS:</w:t>
      </w:r>
      <w:r w:rsidR="00894994">
        <w:t xml:space="preserve"> lag</w:t>
      </w:r>
      <w:r w:rsidR="000055A2">
        <w:t xml:space="preserve"> CONSULTATION ON ACTION STRATEGIES: </w:t>
      </w:r>
      <w:r w:rsidR="00AE46A2">
        <w:t xml:space="preserve">1 </w:t>
      </w:r>
      <w:r w:rsidR="000055A2">
        <w:t>MARCH 2019</w:t>
      </w:r>
      <w:bookmarkEnd w:id="183"/>
      <w:bookmarkEnd w:id="184"/>
      <w:bookmarkEnd w:id="185"/>
      <w:bookmarkEnd w:id="186"/>
    </w:p>
    <w:p w14:paraId="7D5E9BA1" w14:textId="77777777" w:rsidR="00AE46A2" w:rsidRPr="00AE46A2" w:rsidRDefault="00AE46A2" w:rsidP="00AE46A2"/>
    <w:tbl>
      <w:tblPr>
        <w:tblStyle w:val="GridTable2-Accent2"/>
        <w:tblW w:w="0" w:type="auto"/>
        <w:tblLook w:val="04A0" w:firstRow="1" w:lastRow="0" w:firstColumn="1" w:lastColumn="0" w:noHBand="0" w:noVBand="1"/>
      </w:tblPr>
      <w:tblGrid>
        <w:gridCol w:w="6237"/>
        <w:gridCol w:w="3231"/>
      </w:tblGrid>
      <w:tr w:rsidR="00AE46A2" w14:paraId="22B07835" w14:textId="77777777" w:rsidTr="00AE4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tcBorders>
          </w:tcPr>
          <w:p w14:paraId="64DC5570" w14:textId="7E7532FD" w:rsidR="00AE46A2" w:rsidRDefault="00AE46A2">
            <w:r>
              <w:t>ORGANISATION</w:t>
            </w:r>
          </w:p>
        </w:tc>
        <w:tc>
          <w:tcPr>
            <w:tcW w:w="3231" w:type="dxa"/>
            <w:tcBorders>
              <w:top w:val="single" w:sz="4" w:space="0" w:color="auto"/>
            </w:tcBorders>
          </w:tcPr>
          <w:p w14:paraId="73C68A31" w14:textId="14CBE0E2" w:rsidR="00AE46A2" w:rsidRDefault="00AE46A2">
            <w:pPr>
              <w:cnfStyle w:val="100000000000" w:firstRow="1" w:lastRow="0" w:firstColumn="0" w:lastColumn="0" w:oddVBand="0" w:evenVBand="0" w:oddHBand="0" w:evenHBand="0" w:firstRowFirstColumn="0" w:firstRowLastColumn="0" w:lastRowFirstColumn="0" w:lastRowLastColumn="0"/>
            </w:pPr>
            <w:r>
              <w:t>REPRESENTATIVE</w:t>
            </w:r>
          </w:p>
        </w:tc>
      </w:tr>
      <w:tr w:rsidR="000055A2" w14:paraId="60DAC1AB"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658BDBCF" w14:textId="46345D52" w:rsidR="000055A2" w:rsidRDefault="000055A2">
            <w:r>
              <w:t>Gap Youth Centre</w:t>
            </w:r>
          </w:p>
        </w:tc>
        <w:tc>
          <w:tcPr>
            <w:tcW w:w="3231" w:type="dxa"/>
          </w:tcPr>
          <w:p w14:paraId="417C83D8" w14:textId="0BAC9CD6" w:rsidR="000055A2" w:rsidRDefault="000055A2">
            <w:pPr>
              <w:cnfStyle w:val="000000100000" w:firstRow="0" w:lastRow="0" w:firstColumn="0" w:lastColumn="0" w:oddVBand="0" w:evenVBand="0" w:oddHBand="1" w:evenHBand="0" w:firstRowFirstColumn="0" w:firstRowLastColumn="0" w:lastRowFirstColumn="0" w:lastRowLastColumn="0"/>
            </w:pPr>
            <w:r>
              <w:t>Michelle Krauer</w:t>
            </w:r>
          </w:p>
        </w:tc>
      </w:tr>
      <w:tr w:rsidR="000055A2" w14:paraId="6644FB3D" w14:textId="77777777" w:rsidTr="00AE46A2">
        <w:tc>
          <w:tcPr>
            <w:cnfStyle w:val="001000000000" w:firstRow="0" w:lastRow="0" w:firstColumn="1" w:lastColumn="0" w:oddVBand="0" w:evenVBand="0" w:oddHBand="0" w:evenHBand="0" w:firstRowFirstColumn="0" w:firstRowLastColumn="0" w:lastRowFirstColumn="0" w:lastRowLastColumn="0"/>
            <w:tcW w:w="6237" w:type="dxa"/>
          </w:tcPr>
          <w:p w14:paraId="4344B2E9" w14:textId="72BC33E4" w:rsidR="000055A2" w:rsidRDefault="000055A2">
            <w:r>
              <w:t xml:space="preserve">NT </w:t>
            </w:r>
            <w:r w:rsidR="00027B74">
              <w:t>Police</w:t>
            </w:r>
          </w:p>
        </w:tc>
        <w:tc>
          <w:tcPr>
            <w:tcW w:w="3231" w:type="dxa"/>
          </w:tcPr>
          <w:p w14:paraId="3D905CCD" w14:textId="69AF7872" w:rsidR="000055A2" w:rsidRDefault="000055A2">
            <w:pPr>
              <w:cnfStyle w:val="000000000000" w:firstRow="0" w:lastRow="0" w:firstColumn="0" w:lastColumn="0" w:oddVBand="0" w:evenVBand="0" w:oddHBand="0" w:evenHBand="0" w:firstRowFirstColumn="0" w:firstRowLastColumn="0" w:lastRowFirstColumn="0" w:lastRowLastColumn="0"/>
            </w:pPr>
            <w:r>
              <w:t xml:space="preserve">Pauline </w:t>
            </w:r>
            <w:proofErr w:type="spellStart"/>
            <w:r>
              <w:t>Viicary</w:t>
            </w:r>
            <w:proofErr w:type="spellEnd"/>
          </w:p>
        </w:tc>
      </w:tr>
      <w:tr w:rsidR="00315DA2" w14:paraId="4EC6AB53"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21A0EA08" w14:textId="1A84E3CE" w:rsidR="00315DA2" w:rsidRDefault="00315DA2">
            <w:r>
              <w:t>Jesuit Social Services</w:t>
            </w:r>
          </w:p>
        </w:tc>
        <w:tc>
          <w:tcPr>
            <w:tcW w:w="3231" w:type="dxa"/>
          </w:tcPr>
          <w:p w14:paraId="353F0C46" w14:textId="3C919338" w:rsidR="00315DA2" w:rsidRPr="00315DA2" w:rsidRDefault="00315DA2">
            <w:pPr>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John Adams</w:t>
            </w:r>
          </w:p>
        </w:tc>
      </w:tr>
      <w:tr w:rsidR="000055A2" w14:paraId="10EBDADA" w14:textId="77777777" w:rsidTr="00AE46A2">
        <w:tc>
          <w:tcPr>
            <w:cnfStyle w:val="001000000000" w:firstRow="0" w:lastRow="0" w:firstColumn="1" w:lastColumn="0" w:oddVBand="0" w:evenVBand="0" w:oddHBand="0" w:evenHBand="0" w:firstRowFirstColumn="0" w:firstRowLastColumn="0" w:lastRowFirstColumn="0" w:lastRowLastColumn="0"/>
            <w:tcW w:w="6237" w:type="dxa"/>
          </w:tcPr>
          <w:p w14:paraId="7F673A08" w14:textId="0E05C57E" w:rsidR="000055A2" w:rsidRDefault="000055A2">
            <w:r>
              <w:t>CREATE Foundation</w:t>
            </w:r>
          </w:p>
        </w:tc>
        <w:tc>
          <w:tcPr>
            <w:tcW w:w="3231" w:type="dxa"/>
          </w:tcPr>
          <w:p w14:paraId="362A542C" w14:textId="0E7629FD" w:rsidR="000055A2" w:rsidRDefault="000055A2">
            <w:pPr>
              <w:cnfStyle w:val="000000000000" w:firstRow="0" w:lastRow="0" w:firstColumn="0" w:lastColumn="0" w:oddVBand="0" w:evenVBand="0" w:oddHBand="0" w:evenHBand="0" w:firstRowFirstColumn="0" w:firstRowLastColumn="0" w:lastRowFirstColumn="0" w:lastRowLastColumn="0"/>
            </w:pPr>
            <w:r>
              <w:t>Elly Jones</w:t>
            </w:r>
          </w:p>
        </w:tc>
      </w:tr>
      <w:tr w:rsidR="000055A2" w14:paraId="606E17B9"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43379FE2" w14:textId="58C7243E" w:rsidR="000055A2" w:rsidRDefault="000055A2" w:rsidP="000055A2">
            <w:r>
              <w:t xml:space="preserve">Territory Families, YORET  </w:t>
            </w:r>
          </w:p>
        </w:tc>
        <w:tc>
          <w:tcPr>
            <w:tcW w:w="3231" w:type="dxa"/>
          </w:tcPr>
          <w:p w14:paraId="47FD6DE7" w14:textId="6AC630CB" w:rsidR="000055A2" w:rsidRDefault="000055A2">
            <w:pPr>
              <w:cnfStyle w:val="000000100000" w:firstRow="0" w:lastRow="0" w:firstColumn="0" w:lastColumn="0" w:oddVBand="0" w:evenVBand="0" w:oddHBand="1" w:evenHBand="0" w:firstRowFirstColumn="0" w:firstRowLastColumn="0" w:lastRowFirstColumn="0" w:lastRowLastColumn="0"/>
            </w:pPr>
            <w:r>
              <w:t>Richard Kruger</w:t>
            </w:r>
          </w:p>
        </w:tc>
      </w:tr>
      <w:tr w:rsidR="00315DA2" w14:paraId="500A4265" w14:textId="77777777" w:rsidTr="00AE46A2">
        <w:tc>
          <w:tcPr>
            <w:cnfStyle w:val="001000000000" w:firstRow="0" w:lastRow="0" w:firstColumn="1" w:lastColumn="0" w:oddVBand="0" w:evenVBand="0" w:oddHBand="0" w:evenHBand="0" w:firstRowFirstColumn="0" w:firstRowLastColumn="0" w:lastRowFirstColumn="0" w:lastRowLastColumn="0"/>
            <w:tcW w:w="6237" w:type="dxa"/>
          </w:tcPr>
          <w:p w14:paraId="7A91081E" w14:textId="2E5E8183" w:rsidR="00315DA2" w:rsidRDefault="00315DA2">
            <w:r>
              <w:t>Alice Springs Town Council</w:t>
            </w:r>
          </w:p>
        </w:tc>
        <w:tc>
          <w:tcPr>
            <w:tcW w:w="3231" w:type="dxa"/>
          </w:tcPr>
          <w:p w14:paraId="28F16707" w14:textId="61FB6034" w:rsidR="00315DA2" w:rsidRDefault="00315DA2">
            <w:pPr>
              <w:cnfStyle w:val="000000000000" w:firstRow="0" w:lastRow="0" w:firstColumn="0" w:lastColumn="0" w:oddVBand="0" w:evenVBand="0" w:oddHBand="0" w:evenHBand="0" w:firstRowFirstColumn="0" w:firstRowLastColumn="0" w:lastRowFirstColumn="0" w:lastRowLastColumn="0"/>
            </w:pPr>
            <w:r>
              <w:t>Jeanette Shepherd</w:t>
            </w:r>
          </w:p>
        </w:tc>
      </w:tr>
      <w:tr w:rsidR="00315DA2" w14:paraId="0E1CB9F7"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34A20824" w14:textId="3726EC01" w:rsidR="00315DA2" w:rsidRDefault="00315DA2">
            <w:r>
              <w:t>ASYASS</w:t>
            </w:r>
          </w:p>
        </w:tc>
        <w:tc>
          <w:tcPr>
            <w:tcW w:w="3231" w:type="dxa"/>
          </w:tcPr>
          <w:p w14:paraId="471F12B0" w14:textId="6B38B4C8" w:rsidR="00315DA2" w:rsidRDefault="00315DA2">
            <w:pPr>
              <w:cnfStyle w:val="000000100000" w:firstRow="0" w:lastRow="0" w:firstColumn="0" w:lastColumn="0" w:oddVBand="0" w:evenVBand="0" w:oddHBand="1" w:evenHBand="0" w:firstRowFirstColumn="0" w:firstRowLastColumn="0" w:lastRowFirstColumn="0" w:lastRowLastColumn="0"/>
            </w:pPr>
            <w:r>
              <w:t>Tania Warren</w:t>
            </w:r>
          </w:p>
        </w:tc>
      </w:tr>
      <w:tr w:rsidR="00315DA2" w14:paraId="16A87C14" w14:textId="77777777" w:rsidTr="00AE46A2">
        <w:tc>
          <w:tcPr>
            <w:cnfStyle w:val="001000000000" w:firstRow="0" w:lastRow="0" w:firstColumn="1" w:lastColumn="0" w:oddVBand="0" w:evenVBand="0" w:oddHBand="0" w:evenHBand="0" w:firstRowFirstColumn="0" w:firstRowLastColumn="0" w:lastRowFirstColumn="0" w:lastRowLastColumn="0"/>
            <w:tcW w:w="6237" w:type="dxa"/>
          </w:tcPr>
          <w:p w14:paraId="7F16EBE7" w14:textId="6CEF7CB4" w:rsidR="00315DA2" w:rsidRDefault="00315DA2">
            <w:r>
              <w:t>NAAJA</w:t>
            </w:r>
          </w:p>
        </w:tc>
        <w:tc>
          <w:tcPr>
            <w:tcW w:w="3231" w:type="dxa"/>
          </w:tcPr>
          <w:p w14:paraId="3FC7A4E2" w14:textId="77777777" w:rsidR="00AE46A2" w:rsidRDefault="00315DA2">
            <w:pPr>
              <w:cnfStyle w:val="000000000000" w:firstRow="0" w:lastRow="0" w:firstColumn="0" w:lastColumn="0" w:oddVBand="0" w:evenVBand="0" w:oddHBand="0" w:evenHBand="0" w:firstRowFirstColumn="0" w:firstRowLastColumn="0" w:lastRowFirstColumn="0" w:lastRowLastColumn="0"/>
            </w:pPr>
            <w:r>
              <w:t>Derek Denton</w:t>
            </w:r>
          </w:p>
          <w:p w14:paraId="2D64FF72" w14:textId="013DED5C" w:rsidR="00315DA2" w:rsidRDefault="00315DA2">
            <w:pPr>
              <w:cnfStyle w:val="000000000000" w:firstRow="0" w:lastRow="0" w:firstColumn="0" w:lastColumn="0" w:oddVBand="0" w:evenVBand="0" w:oddHBand="0" w:evenHBand="0" w:firstRowFirstColumn="0" w:firstRowLastColumn="0" w:lastRowFirstColumn="0" w:lastRowLastColumn="0"/>
            </w:pPr>
            <w:r>
              <w:t xml:space="preserve">James </w:t>
            </w:r>
            <w:proofErr w:type="spellStart"/>
            <w:r>
              <w:t>Lowdray</w:t>
            </w:r>
            <w:proofErr w:type="spellEnd"/>
          </w:p>
        </w:tc>
      </w:tr>
      <w:tr w:rsidR="00315DA2" w14:paraId="22104A96"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1C390E9F" w14:textId="41647347" w:rsidR="00315DA2" w:rsidRDefault="00315DA2" w:rsidP="000055A2">
            <w:r>
              <w:t xml:space="preserve">Central Australian Youth Link Up Service </w:t>
            </w:r>
          </w:p>
        </w:tc>
        <w:tc>
          <w:tcPr>
            <w:tcW w:w="3231" w:type="dxa"/>
          </w:tcPr>
          <w:p w14:paraId="53F2BB82" w14:textId="797C555D" w:rsidR="00315DA2" w:rsidRDefault="00315DA2" w:rsidP="000055A2">
            <w:pPr>
              <w:cnfStyle w:val="000000100000" w:firstRow="0" w:lastRow="0" w:firstColumn="0" w:lastColumn="0" w:oddVBand="0" w:evenVBand="0" w:oddHBand="1" w:evenHBand="0" w:firstRowFirstColumn="0" w:firstRowLastColumn="0" w:lastRowFirstColumn="0" w:lastRowLastColumn="0"/>
            </w:pPr>
            <w:r>
              <w:t>Blair McFarland</w:t>
            </w:r>
          </w:p>
        </w:tc>
      </w:tr>
      <w:tr w:rsidR="00315DA2" w14:paraId="3A9E1993" w14:textId="77777777" w:rsidTr="00AE46A2">
        <w:tc>
          <w:tcPr>
            <w:cnfStyle w:val="001000000000" w:firstRow="0" w:lastRow="0" w:firstColumn="1" w:lastColumn="0" w:oddVBand="0" w:evenVBand="0" w:oddHBand="0" w:evenHBand="0" w:firstRowFirstColumn="0" w:firstRowLastColumn="0" w:lastRowFirstColumn="0" w:lastRowLastColumn="0"/>
            <w:tcW w:w="6237" w:type="dxa"/>
          </w:tcPr>
          <w:p w14:paraId="660A2698" w14:textId="3C73F2DC" w:rsidR="00315DA2" w:rsidRDefault="00315DA2" w:rsidP="000055A2">
            <w:r>
              <w:t>Central Australian Aboriginal Congress: Youth Outreach, Headspace</w:t>
            </w:r>
          </w:p>
        </w:tc>
        <w:tc>
          <w:tcPr>
            <w:tcW w:w="3231" w:type="dxa"/>
          </w:tcPr>
          <w:p w14:paraId="2E7787B6" w14:textId="31E3C29A" w:rsidR="00315DA2" w:rsidRDefault="00315DA2" w:rsidP="000055A2">
            <w:pPr>
              <w:cnfStyle w:val="000000000000" w:firstRow="0" w:lastRow="0" w:firstColumn="0" w:lastColumn="0" w:oddVBand="0" w:evenVBand="0" w:oddHBand="0" w:evenHBand="0" w:firstRowFirstColumn="0" w:firstRowLastColumn="0" w:lastRowFirstColumn="0" w:lastRowLastColumn="0"/>
            </w:pPr>
            <w:r>
              <w:t>Fiona Haddon</w:t>
            </w:r>
          </w:p>
        </w:tc>
      </w:tr>
      <w:tr w:rsidR="00315DA2" w14:paraId="7399CB57"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5E47E8AE" w14:textId="1AF74BE1" w:rsidR="00315DA2" w:rsidRDefault="00315DA2" w:rsidP="000055A2">
            <w:r>
              <w:t>Relationships Australia</w:t>
            </w:r>
          </w:p>
        </w:tc>
        <w:tc>
          <w:tcPr>
            <w:tcW w:w="3231" w:type="dxa"/>
          </w:tcPr>
          <w:p w14:paraId="07B6319B" w14:textId="5BF4E161" w:rsidR="00315DA2" w:rsidRDefault="00315DA2" w:rsidP="000055A2">
            <w:pPr>
              <w:cnfStyle w:val="000000100000" w:firstRow="0" w:lastRow="0" w:firstColumn="0" w:lastColumn="0" w:oddVBand="0" w:evenVBand="0" w:oddHBand="1" w:evenHBand="0" w:firstRowFirstColumn="0" w:firstRowLastColumn="0" w:lastRowFirstColumn="0" w:lastRowLastColumn="0"/>
            </w:pPr>
            <w:r>
              <w:t>Michael Mitchell</w:t>
            </w:r>
          </w:p>
        </w:tc>
      </w:tr>
      <w:tr w:rsidR="00315DA2" w14:paraId="6AAA0648" w14:textId="77777777" w:rsidTr="00AE46A2">
        <w:tc>
          <w:tcPr>
            <w:cnfStyle w:val="001000000000" w:firstRow="0" w:lastRow="0" w:firstColumn="1" w:lastColumn="0" w:oddVBand="0" w:evenVBand="0" w:oddHBand="0" w:evenHBand="0" w:firstRowFirstColumn="0" w:firstRowLastColumn="0" w:lastRowFirstColumn="0" w:lastRowLastColumn="0"/>
            <w:tcW w:w="6237" w:type="dxa"/>
          </w:tcPr>
          <w:p w14:paraId="6E1AC61C" w14:textId="121D9480" w:rsidR="00315DA2" w:rsidRDefault="00315DA2" w:rsidP="000055A2">
            <w:r>
              <w:t>Anglicare: Youth Support Service</w:t>
            </w:r>
          </w:p>
        </w:tc>
        <w:tc>
          <w:tcPr>
            <w:tcW w:w="3231" w:type="dxa"/>
          </w:tcPr>
          <w:p w14:paraId="142F039B" w14:textId="5C773B80" w:rsidR="00315DA2" w:rsidRDefault="00315DA2" w:rsidP="000055A2">
            <w:pPr>
              <w:cnfStyle w:val="000000000000" w:firstRow="0" w:lastRow="0" w:firstColumn="0" w:lastColumn="0" w:oddVBand="0" w:evenVBand="0" w:oddHBand="0" w:evenHBand="0" w:firstRowFirstColumn="0" w:firstRowLastColumn="0" w:lastRowFirstColumn="0" w:lastRowLastColumn="0"/>
            </w:pPr>
            <w:r>
              <w:t>Carly Kennedy</w:t>
            </w:r>
          </w:p>
        </w:tc>
      </w:tr>
      <w:tr w:rsidR="00315DA2" w14:paraId="411122DA" w14:textId="77777777" w:rsidTr="00AE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0FBC5264" w14:textId="77777777" w:rsidR="00315DA2" w:rsidRDefault="00315DA2">
            <w:pPr>
              <w:rPr>
                <w:rFonts w:cstheme="minorHAnsi"/>
                <w:color w:val="000000" w:themeColor="text1"/>
                <w:szCs w:val="20"/>
              </w:rPr>
            </w:pPr>
            <w:r>
              <w:t xml:space="preserve">Tangentyere Council: </w:t>
            </w:r>
            <w:r>
              <w:rPr>
                <w:rFonts w:cstheme="minorHAnsi"/>
                <w:color w:val="000000" w:themeColor="text1"/>
                <w:szCs w:val="20"/>
              </w:rPr>
              <w:t>Access to Education program</w:t>
            </w:r>
          </w:p>
          <w:p w14:paraId="58ACBF90" w14:textId="6C2C5711" w:rsidR="00A22CB7" w:rsidRDefault="00A22CB7">
            <w:r>
              <w:t>Tangentyere Council: Social Services</w:t>
            </w:r>
          </w:p>
        </w:tc>
        <w:tc>
          <w:tcPr>
            <w:tcW w:w="3231" w:type="dxa"/>
          </w:tcPr>
          <w:p w14:paraId="60E5BA58" w14:textId="77777777" w:rsidR="00315DA2" w:rsidRDefault="00315DA2" w:rsidP="006378D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r>
              <w:rPr>
                <w:rFonts w:cstheme="minorHAnsi"/>
                <w:color w:val="000000" w:themeColor="text1"/>
                <w:szCs w:val="20"/>
              </w:rPr>
              <w:t>Andrew Walder</w:t>
            </w:r>
          </w:p>
          <w:p w14:paraId="763DEF45" w14:textId="682AA433" w:rsidR="00315DA2" w:rsidRDefault="00315DA2">
            <w:pPr>
              <w:cnfStyle w:val="000000100000" w:firstRow="0" w:lastRow="0" w:firstColumn="0" w:lastColumn="0" w:oddVBand="0" w:evenVBand="0" w:oddHBand="1" w:evenHBand="0" w:firstRowFirstColumn="0" w:firstRowLastColumn="0" w:lastRowFirstColumn="0" w:lastRowLastColumn="0"/>
            </w:pPr>
            <w:r>
              <w:rPr>
                <w:rFonts w:cstheme="minorHAnsi"/>
                <w:color w:val="000000" w:themeColor="text1"/>
                <w:szCs w:val="20"/>
              </w:rPr>
              <w:t>Maree Corbo</w:t>
            </w:r>
          </w:p>
        </w:tc>
      </w:tr>
      <w:tr w:rsidR="00315DA2" w14:paraId="7EFF17D9" w14:textId="77777777" w:rsidTr="00AE46A2">
        <w:tc>
          <w:tcPr>
            <w:cnfStyle w:val="001000000000" w:firstRow="0" w:lastRow="0" w:firstColumn="1" w:lastColumn="0" w:oddVBand="0" w:evenVBand="0" w:oddHBand="0" w:evenHBand="0" w:firstRowFirstColumn="0" w:firstRowLastColumn="0" w:lastRowFirstColumn="0" w:lastRowLastColumn="0"/>
            <w:tcW w:w="6237" w:type="dxa"/>
          </w:tcPr>
          <w:p w14:paraId="073AFA83" w14:textId="6B1755AB" w:rsidR="00315DA2" w:rsidRDefault="00315DA2">
            <w:r>
              <w:t>Relationships Australia</w:t>
            </w:r>
          </w:p>
        </w:tc>
        <w:tc>
          <w:tcPr>
            <w:tcW w:w="3231" w:type="dxa"/>
          </w:tcPr>
          <w:p w14:paraId="7CA91E5F" w14:textId="690D505C" w:rsidR="00315DA2" w:rsidRPr="00AE46A2" w:rsidRDefault="00315DA2" w:rsidP="006378D0">
            <w:pPr>
              <w:cnfStyle w:val="000000000000" w:firstRow="0" w:lastRow="0" w:firstColumn="0" w:lastColumn="0" w:oddVBand="0" w:evenVBand="0" w:oddHBand="0" w:evenHBand="0" w:firstRowFirstColumn="0" w:firstRowLastColumn="0" w:lastRowFirstColumn="0" w:lastRowLastColumn="0"/>
            </w:pPr>
            <w:r>
              <w:t>Michael Mitchell</w:t>
            </w:r>
          </w:p>
        </w:tc>
      </w:tr>
    </w:tbl>
    <w:p w14:paraId="63C3550F" w14:textId="77777777" w:rsidR="00CC2A8F" w:rsidRDefault="00CC2A8F"/>
    <w:p w14:paraId="10DF5AAD" w14:textId="7FD35EC2" w:rsidR="0089326A" w:rsidRDefault="0089326A">
      <w:pPr>
        <w:rPr>
          <w:rFonts w:asciiTheme="majorHAnsi" w:eastAsiaTheme="majorEastAsia" w:hAnsiTheme="majorHAnsi" w:cstheme="majorBidi"/>
          <w:b/>
          <w:bCs/>
          <w:color w:val="365F91" w:themeColor="accent1" w:themeShade="BF"/>
          <w:sz w:val="28"/>
          <w:szCs w:val="28"/>
        </w:rPr>
      </w:pPr>
    </w:p>
    <w:sectPr w:rsidR="0089326A" w:rsidSect="00B97924">
      <w:headerReference w:type="even" r:id="rId18"/>
      <w:headerReference w:type="default" r:id="rId19"/>
      <w:footerReference w:type="default" r:id="rId20"/>
      <w:type w:val="continuous"/>
      <w:pgSz w:w="11906" w:h="16838" w:code="9"/>
      <w:pgMar w:top="1871" w:right="1191" w:bottom="1021" w:left="124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11806" w14:textId="77777777" w:rsidR="00D3680D" w:rsidRDefault="00D3680D" w:rsidP="00151D7C">
      <w:pPr>
        <w:spacing w:after="0" w:line="240" w:lineRule="auto"/>
      </w:pPr>
      <w:r>
        <w:separator/>
      </w:r>
    </w:p>
  </w:endnote>
  <w:endnote w:type="continuationSeparator" w:id="0">
    <w:p w14:paraId="3F12B257" w14:textId="77777777" w:rsidR="00D3680D" w:rsidRDefault="00D3680D" w:rsidP="0015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7482" w14:textId="77777777" w:rsidR="00DA347A" w:rsidRDefault="00DA347A" w:rsidP="00B97924">
    <w:pPr>
      <w:jc w:val="right"/>
    </w:pPr>
  </w:p>
  <w:p w14:paraId="0E46037D" w14:textId="27AAAD3E" w:rsidR="00DA347A" w:rsidRPr="00B97924" w:rsidRDefault="00DA347A" w:rsidP="00B97924">
    <w:pPr>
      <w:jc w:val="right"/>
    </w:pPr>
    <w:r>
      <w:t xml:space="preserve">Alice Springs Youth Action </w:t>
    </w:r>
    <w:proofErr w:type="gramStart"/>
    <w:r w:rsidRPr="00B97924">
      <w:t>Plan  |</w:t>
    </w:r>
    <w:proofErr w:type="gramEnd"/>
    <w:r w:rsidRPr="00B97924">
      <w:t xml:space="preserve">  </w:t>
    </w:r>
    <w:r>
      <w:t>March</w:t>
    </w:r>
    <w:r w:rsidRPr="00B97924">
      <w:t xml:space="preserve"> 201</w:t>
    </w:r>
    <w:r>
      <w:t>9</w:t>
    </w:r>
    <w:r w:rsidRPr="00B97924">
      <w:t xml:space="preserve">  |  Page </w:t>
    </w:r>
    <w:r w:rsidRPr="00B97924">
      <w:fldChar w:fldCharType="begin"/>
    </w:r>
    <w:r w:rsidRPr="00B97924">
      <w:instrText xml:space="preserve"> PAGE </w:instrText>
    </w:r>
    <w:r w:rsidRPr="00B97924">
      <w:fldChar w:fldCharType="separate"/>
    </w:r>
    <w:r w:rsidR="00D60677">
      <w:rPr>
        <w:noProof/>
      </w:rPr>
      <w:t>21</w:t>
    </w:r>
    <w:r w:rsidRPr="00B97924">
      <w:fldChar w:fldCharType="end"/>
    </w:r>
    <w:r w:rsidRPr="00B97924">
      <w:t xml:space="preserve"> of </w:t>
    </w:r>
    <w:r>
      <w:rPr>
        <w:noProof/>
      </w:rPr>
      <w:fldChar w:fldCharType="begin"/>
    </w:r>
    <w:r>
      <w:rPr>
        <w:noProof/>
      </w:rPr>
      <w:instrText xml:space="preserve"> NUMPAGES </w:instrText>
    </w:r>
    <w:r>
      <w:rPr>
        <w:noProof/>
      </w:rPr>
      <w:fldChar w:fldCharType="separate"/>
    </w:r>
    <w:r w:rsidR="00D60677">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D36AC" w14:textId="77777777" w:rsidR="00D3680D" w:rsidRDefault="00D3680D" w:rsidP="00151D7C">
      <w:pPr>
        <w:spacing w:after="0" w:line="240" w:lineRule="auto"/>
      </w:pPr>
      <w:r>
        <w:separator/>
      </w:r>
    </w:p>
  </w:footnote>
  <w:footnote w:type="continuationSeparator" w:id="0">
    <w:p w14:paraId="36035D39" w14:textId="77777777" w:rsidR="00D3680D" w:rsidRDefault="00D3680D" w:rsidP="00151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1CE78" w14:textId="737CBAA5" w:rsidR="00DA347A" w:rsidRDefault="00D60677">
    <w:r>
      <w:rPr>
        <w:noProof/>
      </w:rPr>
      <w:pict w14:anchorId="02995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263363" o:spid="_x0000_s2049" type="#_x0000_t136" alt="" style="position:absolute;margin-left:0;margin-top:0;width:500.6pt;height:166.85pt;rotation:315;z-index:-251658240;mso-wrap-edited:f;mso-width-percent:0;mso-height-percent:0;mso-position-horizontal:center;mso-position-horizontal-relative:margin;mso-position-vertical:center;mso-position-vertical-relative:margin;mso-width-percent:0;mso-height-percent:0" o:allowincell="f" fillcolor="#d8d8d8 [2732]"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0890" w14:textId="15EB7162" w:rsidR="00DA347A" w:rsidRDefault="00DA347A" w:rsidP="00B97924">
    <w:r w:rsidRPr="00691156">
      <w:rPr>
        <w:noProof/>
        <w:lang w:eastAsia="en-AU"/>
      </w:rPr>
      <w:drawing>
        <wp:anchor distT="0" distB="0" distL="114300" distR="114300" simplePos="0" relativeHeight="251657216" behindDoc="1" locked="0" layoutInCell="1" allowOverlap="1" wp14:anchorId="193E2F22" wp14:editId="2ED33833">
          <wp:simplePos x="0" y="0"/>
          <wp:positionH relativeFrom="margin">
            <wp:posOffset>3810</wp:posOffset>
          </wp:positionH>
          <wp:positionV relativeFrom="margin">
            <wp:posOffset>-667385</wp:posOffset>
          </wp:positionV>
          <wp:extent cx="1138555" cy="360045"/>
          <wp:effectExtent l="0" t="0" r="4445" b="0"/>
          <wp:wrapTight wrapText="bothSides">
            <wp:wrapPolygon edited="0">
              <wp:start x="0" y="0"/>
              <wp:lineTo x="0" y="20571"/>
              <wp:lineTo x="21443" y="20571"/>
              <wp:lineTo x="21443" y="0"/>
              <wp:lineTo x="0" y="0"/>
            </wp:wrapPolygon>
          </wp:wrapTight>
          <wp:docPr id="3" name="Picture 3" descr="https://screenterritory.nt.gov.au/__data/assets/image/0016/231370/ntg-primar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reenterritory.nt.gov.au/__data/assets/image/0016/231370/ntg-primary-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855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D8862D8"/>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276A75"/>
    <w:multiLevelType w:val="hybridMultilevel"/>
    <w:tmpl w:val="91E2E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EF20BA"/>
    <w:multiLevelType w:val="hybridMultilevel"/>
    <w:tmpl w:val="6862F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146749"/>
    <w:multiLevelType w:val="hybridMultilevel"/>
    <w:tmpl w:val="4C421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33501C"/>
    <w:multiLevelType w:val="hybridMultilevel"/>
    <w:tmpl w:val="220C8392"/>
    <w:lvl w:ilvl="0" w:tplc="FD3A601A">
      <w:start w:val="1"/>
      <w:numFmt w:val="bullet"/>
      <w:pStyle w:val="CabSubdot"/>
      <w:lvlText w:val=""/>
      <w:lvlJc w:val="left"/>
      <w:pPr>
        <w:ind w:left="927" w:hanging="360"/>
      </w:pPr>
      <w:rPr>
        <w:rFonts w:ascii="Symbol" w:hAnsi="Symbol" w:hint="default"/>
        <w:b w:val="0"/>
        <w:color w:val="C75B12"/>
      </w:rPr>
    </w:lvl>
    <w:lvl w:ilvl="1" w:tplc="212011BA">
      <w:start w:val="1"/>
      <w:numFmt w:val="lowerLetter"/>
      <w:lvlText w:val="%2."/>
      <w:lvlJc w:val="left"/>
      <w:pPr>
        <w:ind w:left="1647" w:hanging="360"/>
      </w:pPr>
      <w:rPr>
        <w:b w:val="0"/>
      </w:rPr>
    </w:lvl>
    <w:lvl w:ilvl="2" w:tplc="0C09001B">
      <w:start w:val="1"/>
      <w:numFmt w:val="lowerRoman"/>
      <w:lvlText w:val="%3."/>
      <w:lvlJc w:val="right"/>
      <w:pPr>
        <w:ind w:left="2367" w:hanging="180"/>
      </w:pPr>
    </w:lvl>
    <w:lvl w:ilvl="3" w:tplc="0C09000F">
      <w:start w:val="1"/>
      <w:numFmt w:val="decimal"/>
      <w:lvlText w:val="%4."/>
      <w:lvlJc w:val="left"/>
      <w:pPr>
        <w:ind w:left="3087" w:hanging="360"/>
      </w:pPr>
      <w:rPr>
        <w:rFonts w:hint="default"/>
      </w:r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63D66063"/>
    <w:multiLevelType w:val="hybridMultilevel"/>
    <w:tmpl w:val="15526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A06E99"/>
    <w:multiLevelType w:val="hybridMultilevel"/>
    <w:tmpl w:val="4B463F50"/>
    <w:lvl w:ilvl="0" w:tplc="82EE72C0">
      <w:start w:val="1"/>
      <w:numFmt w:val="decimal"/>
      <w:pStyle w:val="CabSub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B04F81"/>
    <w:multiLevelType w:val="hybridMultilevel"/>
    <w:tmpl w:val="7B969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3963BD"/>
    <w:multiLevelType w:val="hybridMultilevel"/>
    <w:tmpl w:val="20C8E3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DF47F2"/>
    <w:multiLevelType w:val="hybridMultilevel"/>
    <w:tmpl w:val="C0728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1"/>
  </w:num>
  <w:num w:numId="8">
    <w:abstractNumId w:val="8"/>
  </w:num>
  <w:num w:numId="9">
    <w:abstractNumId w:val="5"/>
  </w:num>
  <w:num w:numId="10">
    <w:abstractNumId w:val="2"/>
  </w:num>
  <w:num w:numId="11">
    <w:abstractNumId w:val="7"/>
  </w:num>
  <w:num w:numId="12">
    <w:abstractNumId w:val="3"/>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0D"/>
    <w:rsid w:val="00000E22"/>
    <w:rsid w:val="00002437"/>
    <w:rsid w:val="000034E8"/>
    <w:rsid w:val="000055A2"/>
    <w:rsid w:val="000068A9"/>
    <w:rsid w:val="00011C3B"/>
    <w:rsid w:val="00021253"/>
    <w:rsid w:val="00022BAC"/>
    <w:rsid w:val="00027326"/>
    <w:rsid w:val="00027B74"/>
    <w:rsid w:val="00042B14"/>
    <w:rsid w:val="00046736"/>
    <w:rsid w:val="00055DB1"/>
    <w:rsid w:val="00060A27"/>
    <w:rsid w:val="0006131F"/>
    <w:rsid w:val="00067642"/>
    <w:rsid w:val="00071505"/>
    <w:rsid w:val="0007697F"/>
    <w:rsid w:val="000773F6"/>
    <w:rsid w:val="00083E4D"/>
    <w:rsid w:val="000847CB"/>
    <w:rsid w:val="00091FE7"/>
    <w:rsid w:val="00097CCE"/>
    <w:rsid w:val="000B03A0"/>
    <w:rsid w:val="000B3000"/>
    <w:rsid w:val="000B322F"/>
    <w:rsid w:val="000B4595"/>
    <w:rsid w:val="000B661B"/>
    <w:rsid w:val="000B7479"/>
    <w:rsid w:val="000C20D6"/>
    <w:rsid w:val="000C584A"/>
    <w:rsid w:val="000C72EC"/>
    <w:rsid w:val="000D05E7"/>
    <w:rsid w:val="000D4F40"/>
    <w:rsid w:val="000D7AA1"/>
    <w:rsid w:val="000E204B"/>
    <w:rsid w:val="000F79BB"/>
    <w:rsid w:val="0010192D"/>
    <w:rsid w:val="00102D9C"/>
    <w:rsid w:val="00105B68"/>
    <w:rsid w:val="001118CE"/>
    <w:rsid w:val="00111E7E"/>
    <w:rsid w:val="001123AD"/>
    <w:rsid w:val="00114E3D"/>
    <w:rsid w:val="00120F7C"/>
    <w:rsid w:val="00122FCB"/>
    <w:rsid w:val="00124810"/>
    <w:rsid w:val="001374FF"/>
    <w:rsid w:val="00141FA2"/>
    <w:rsid w:val="00146000"/>
    <w:rsid w:val="00146C2C"/>
    <w:rsid w:val="00147518"/>
    <w:rsid w:val="001503C2"/>
    <w:rsid w:val="00151360"/>
    <w:rsid w:val="00151D7C"/>
    <w:rsid w:val="00157C61"/>
    <w:rsid w:val="00160E91"/>
    <w:rsid w:val="00161668"/>
    <w:rsid w:val="001773A1"/>
    <w:rsid w:val="00177BFD"/>
    <w:rsid w:val="0018053A"/>
    <w:rsid w:val="00180A30"/>
    <w:rsid w:val="00181AF0"/>
    <w:rsid w:val="00182F89"/>
    <w:rsid w:val="001905F7"/>
    <w:rsid w:val="00191140"/>
    <w:rsid w:val="00193596"/>
    <w:rsid w:val="001A0768"/>
    <w:rsid w:val="001A6CE1"/>
    <w:rsid w:val="001A7B15"/>
    <w:rsid w:val="001C08AC"/>
    <w:rsid w:val="001C1852"/>
    <w:rsid w:val="001C187E"/>
    <w:rsid w:val="001C5086"/>
    <w:rsid w:val="001C6FF9"/>
    <w:rsid w:val="001D2637"/>
    <w:rsid w:val="001D2FB7"/>
    <w:rsid w:val="001E16BE"/>
    <w:rsid w:val="001E1AC5"/>
    <w:rsid w:val="001E1D48"/>
    <w:rsid w:val="001E2617"/>
    <w:rsid w:val="001E6EBA"/>
    <w:rsid w:val="001F4298"/>
    <w:rsid w:val="001F4398"/>
    <w:rsid w:val="001F44EC"/>
    <w:rsid w:val="001F51F4"/>
    <w:rsid w:val="001F6B09"/>
    <w:rsid w:val="0020335F"/>
    <w:rsid w:val="002037C0"/>
    <w:rsid w:val="002047F6"/>
    <w:rsid w:val="00213A49"/>
    <w:rsid w:val="00214E09"/>
    <w:rsid w:val="00214F81"/>
    <w:rsid w:val="00221D03"/>
    <w:rsid w:val="002277F3"/>
    <w:rsid w:val="00232721"/>
    <w:rsid w:val="0023684C"/>
    <w:rsid w:val="00236EE5"/>
    <w:rsid w:val="002418A7"/>
    <w:rsid w:val="0024341A"/>
    <w:rsid w:val="0025379B"/>
    <w:rsid w:val="002539F7"/>
    <w:rsid w:val="00260BE5"/>
    <w:rsid w:val="00262FB3"/>
    <w:rsid w:val="002631E6"/>
    <w:rsid w:val="00265B3C"/>
    <w:rsid w:val="00272A8F"/>
    <w:rsid w:val="00277612"/>
    <w:rsid w:val="00281AD2"/>
    <w:rsid w:val="00284AB0"/>
    <w:rsid w:val="00285621"/>
    <w:rsid w:val="0029196B"/>
    <w:rsid w:val="00293359"/>
    <w:rsid w:val="002958F2"/>
    <w:rsid w:val="00297C61"/>
    <w:rsid w:val="002A061D"/>
    <w:rsid w:val="002A2C28"/>
    <w:rsid w:val="002A3F77"/>
    <w:rsid w:val="002A4A64"/>
    <w:rsid w:val="002A7021"/>
    <w:rsid w:val="002B1258"/>
    <w:rsid w:val="002B28D0"/>
    <w:rsid w:val="002B6D04"/>
    <w:rsid w:val="002B714A"/>
    <w:rsid w:val="002C1A91"/>
    <w:rsid w:val="002C7746"/>
    <w:rsid w:val="002D01EE"/>
    <w:rsid w:val="002D0627"/>
    <w:rsid w:val="002E413E"/>
    <w:rsid w:val="002E5DEB"/>
    <w:rsid w:val="002E774A"/>
    <w:rsid w:val="002F5A3E"/>
    <w:rsid w:val="002F71D5"/>
    <w:rsid w:val="00300E55"/>
    <w:rsid w:val="00301A71"/>
    <w:rsid w:val="003033A7"/>
    <w:rsid w:val="003066CD"/>
    <w:rsid w:val="00307E5A"/>
    <w:rsid w:val="00315DA2"/>
    <w:rsid w:val="00317B8F"/>
    <w:rsid w:val="00320026"/>
    <w:rsid w:val="00323C40"/>
    <w:rsid w:val="003266D5"/>
    <w:rsid w:val="0033009D"/>
    <w:rsid w:val="00332DD2"/>
    <w:rsid w:val="003365AE"/>
    <w:rsid w:val="0036366A"/>
    <w:rsid w:val="003667CA"/>
    <w:rsid w:val="00370425"/>
    <w:rsid w:val="00375E02"/>
    <w:rsid w:val="00384B65"/>
    <w:rsid w:val="003852B5"/>
    <w:rsid w:val="003903C8"/>
    <w:rsid w:val="00390920"/>
    <w:rsid w:val="003950DB"/>
    <w:rsid w:val="00396868"/>
    <w:rsid w:val="003A2786"/>
    <w:rsid w:val="003B55BB"/>
    <w:rsid w:val="003B5AD4"/>
    <w:rsid w:val="003C0FC5"/>
    <w:rsid w:val="003C0FF2"/>
    <w:rsid w:val="003C1D12"/>
    <w:rsid w:val="003D18F7"/>
    <w:rsid w:val="003D2D91"/>
    <w:rsid w:val="003E305A"/>
    <w:rsid w:val="003F3C0E"/>
    <w:rsid w:val="003F6DB1"/>
    <w:rsid w:val="00400547"/>
    <w:rsid w:val="0040392C"/>
    <w:rsid w:val="004046B3"/>
    <w:rsid w:val="004200C6"/>
    <w:rsid w:val="004222BB"/>
    <w:rsid w:val="004244AF"/>
    <w:rsid w:val="00424E12"/>
    <w:rsid w:val="00431BA7"/>
    <w:rsid w:val="00436FD7"/>
    <w:rsid w:val="004412C8"/>
    <w:rsid w:val="0044507F"/>
    <w:rsid w:val="004455E8"/>
    <w:rsid w:val="00460D3F"/>
    <w:rsid w:val="00465D42"/>
    <w:rsid w:val="00473CFD"/>
    <w:rsid w:val="00477344"/>
    <w:rsid w:val="00477E13"/>
    <w:rsid w:val="00487A2E"/>
    <w:rsid w:val="00487CD6"/>
    <w:rsid w:val="0049108C"/>
    <w:rsid w:val="00491C68"/>
    <w:rsid w:val="004922A4"/>
    <w:rsid w:val="00493F29"/>
    <w:rsid w:val="00494CCC"/>
    <w:rsid w:val="00495A5D"/>
    <w:rsid w:val="004962BF"/>
    <w:rsid w:val="004A3806"/>
    <w:rsid w:val="004B1316"/>
    <w:rsid w:val="004B2108"/>
    <w:rsid w:val="004B212B"/>
    <w:rsid w:val="004B7103"/>
    <w:rsid w:val="004C0731"/>
    <w:rsid w:val="004C0E13"/>
    <w:rsid w:val="004C1F99"/>
    <w:rsid w:val="004C40D8"/>
    <w:rsid w:val="004C7027"/>
    <w:rsid w:val="004D64E8"/>
    <w:rsid w:val="004D7B1C"/>
    <w:rsid w:val="004E0EDE"/>
    <w:rsid w:val="004E35FB"/>
    <w:rsid w:val="004E4726"/>
    <w:rsid w:val="004E5EB8"/>
    <w:rsid w:val="004F38B6"/>
    <w:rsid w:val="00500C74"/>
    <w:rsid w:val="00501A3C"/>
    <w:rsid w:val="00503431"/>
    <w:rsid w:val="00506B26"/>
    <w:rsid w:val="0051271F"/>
    <w:rsid w:val="00514080"/>
    <w:rsid w:val="00517081"/>
    <w:rsid w:val="0052230B"/>
    <w:rsid w:val="0054022E"/>
    <w:rsid w:val="005474F5"/>
    <w:rsid w:val="00551845"/>
    <w:rsid w:val="0056071C"/>
    <w:rsid w:val="0056084E"/>
    <w:rsid w:val="00561DD7"/>
    <w:rsid w:val="0057546D"/>
    <w:rsid w:val="00577066"/>
    <w:rsid w:val="005829C7"/>
    <w:rsid w:val="00583CC6"/>
    <w:rsid w:val="00593F4B"/>
    <w:rsid w:val="00595933"/>
    <w:rsid w:val="00595C28"/>
    <w:rsid w:val="005A6F2E"/>
    <w:rsid w:val="005A6F43"/>
    <w:rsid w:val="005B4716"/>
    <w:rsid w:val="005B48C7"/>
    <w:rsid w:val="005B673D"/>
    <w:rsid w:val="005C7E35"/>
    <w:rsid w:val="005D2A22"/>
    <w:rsid w:val="005D423C"/>
    <w:rsid w:val="005E36B9"/>
    <w:rsid w:val="005E5EA9"/>
    <w:rsid w:val="005F0DC8"/>
    <w:rsid w:val="005F0FA8"/>
    <w:rsid w:val="005F1711"/>
    <w:rsid w:val="005F48FB"/>
    <w:rsid w:val="005F5A8B"/>
    <w:rsid w:val="005F6092"/>
    <w:rsid w:val="00603248"/>
    <w:rsid w:val="00604A71"/>
    <w:rsid w:val="00607443"/>
    <w:rsid w:val="006110BC"/>
    <w:rsid w:val="006126CB"/>
    <w:rsid w:val="006138F7"/>
    <w:rsid w:val="00615CD7"/>
    <w:rsid w:val="0061703F"/>
    <w:rsid w:val="00617BE0"/>
    <w:rsid w:val="006227E3"/>
    <w:rsid w:val="006278F4"/>
    <w:rsid w:val="0063659D"/>
    <w:rsid w:val="00636A6D"/>
    <w:rsid w:val="00637000"/>
    <w:rsid w:val="006378D0"/>
    <w:rsid w:val="006440C6"/>
    <w:rsid w:val="006522F3"/>
    <w:rsid w:val="00653397"/>
    <w:rsid w:val="00660B00"/>
    <w:rsid w:val="00660BA8"/>
    <w:rsid w:val="00661F3D"/>
    <w:rsid w:val="0066565F"/>
    <w:rsid w:val="00670608"/>
    <w:rsid w:val="00674A88"/>
    <w:rsid w:val="00675CC8"/>
    <w:rsid w:val="00675E56"/>
    <w:rsid w:val="006833BF"/>
    <w:rsid w:val="006862DE"/>
    <w:rsid w:val="00691156"/>
    <w:rsid w:val="00694A79"/>
    <w:rsid w:val="0069771C"/>
    <w:rsid w:val="006A7426"/>
    <w:rsid w:val="006B420A"/>
    <w:rsid w:val="006C0CCC"/>
    <w:rsid w:val="006C1AE8"/>
    <w:rsid w:val="006C1BD3"/>
    <w:rsid w:val="006C20D1"/>
    <w:rsid w:val="006C2C3D"/>
    <w:rsid w:val="006C4456"/>
    <w:rsid w:val="006C6ECE"/>
    <w:rsid w:val="006D1F68"/>
    <w:rsid w:val="006D239C"/>
    <w:rsid w:val="006D2FA0"/>
    <w:rsid w:val="006D3494"/>
    <w:rsid w:val="006E1E46"/>
    <w:rsid w:val="006E4D85"/>
    <w:rsid w:val="006E7500"/>
    <w:rsid w:val="006E7FB3"/>
    <w:rsid w:val="006F6863"/>
    <w:rsid w:val="0070155F"/>
    <w:rsid w:val="007068E9"/>
    <w:rsid w:val="0070785E"/>
    <w:rsid w:val="00714A95"/>
    <w:rsid w:val="007172CD"/>
    <w:rsid w:val="007263F5"/>
    <w:rsid w:val="0073199D"/>
    <w:rsid w:val="00732838"/>
    <w:rsid w:val="00734869"/>
    <w:rsid w:val="00737EE6"/>
    <w:rsid w:val="00746076"/>
    <w:rsid w:val="00747895"/>
    <w:rsid w:val="00750A80"/>
    <w:rsid w:val="00754235"/>
    <w:rsid w:val="00763E54"/>
    <w:rsid w:val="0076442D"/>
    <w:rsid w:val="00767E5F"/>
    <w:rsid w:val="00771A1F"/>
    <w:rsid w:val="00772565"/>
    <w:rsid w:val="00773B06"/>
    <w:rsid w:val="00774D98"/>
    <w:rsid w:val="00777240"/>
    <w:rsid w:val="007811EE"/>
    <w:rsid w:val="00783926"/>
    <w:rsid w:val="00796938"/>
    <w:rsid w:val="007B1294"/>
    <w:rsid w:val="007B5CA5"/>
    <w:rsid w:val="007C3E19"/>
    <w:rsid w:val="007D1E00"/>
    <w:rsid w:val="007D2964"/>
    <w:rsid w:val="007D3B14"/>
    <w:rsid w:val="007D3B4E"/>
    <w:rsid w:val="007D6739"/>
    <w:rsid w:val="007E27F6"/>
    <w:rsid w:val="007E58FB"/>
    <w:rsid w:val="007E7A73"/>
    <w:rsid w:val="007F0A0C"/>
    <w:rsid w:val="007F6DBF"/>
    <w:rsid w:val="008021B3"/>
    <w:rsid w:val="0081453F"/>
    <w:rsid w:val="0081550B"/>
    <w:rsid w:val="008169F5"/>
    <w:rsid w:val="008263FD"/>
    <w:rsid w:val="00837D85"/>
    <w:rsid w:val="008403EA"/>
    <w:rsid w:val="00841740"/>
    <w:rsid w:val="008441B9"/>
    <w:rsid w:val="0085546E"/>
    <w:rsid w:val="00855DF6"/>
    <w:rsid w:val="0085626E"/>
    <w:rsid w:val="00862F63"/>
    <w:rsid w:val="00866E28"/>
    <w:rsid w:val="00871029"/>
    <w:rsid w:val="00872EAB"/>
    <w:rsid w:val="008747F8"/>
    <w:rsid w:val="0088470A"/>
    <w:rsid w:val="008859E3"/>
    <w:rsid w:val="0089326A"/>
    <w:rsid w:val="00893E74"/>
    <w:rsid w:val="00894994"/>
    <w:rsid w:val="008A5EB9"/>
    <w:rsid w:val="008A7E1C"/>
    <w:rsid w:val="008B4248"/>
    <w:rsid w:val="008B57D9"/>
    <w:rsid w:val="008B6507"/>
    <w:rsid w:val="008B65F6"/>
    <w:rsid w:val="008C06D9"/>
    <w:rsid w:val="008C3108"/>
    <w:rsid w:val="008D224A"/>
    <w:rsid w:val="008D2D92"/>
    <w:rsid w:val="008D358A"/>
    <w:rsid w:val="008D6CB1"/>
    <w:rsid w:val="008E11F8"/>
    <w:rsid w:val="008E1B76"/>
    <w:rsid w:val="008E2840"/>
    <w:rsid w:val="008E2A31"/>
    <w:rsid w:val="008E5D1B"/>
    <w:rsid w:val="008E5E91"/>
    <w:rsid w:val="008E783E"/>
    <w:rsid w:val="00901C35"/>
    <w:rsid w:val="009062BB"/>
    <w:rsid w:val="00911CA8"/>
    <w:rsid w:val="009145B7"/>
    <w:rsid w:val="0091595B"/>
    <w:rsid w:val="009239C3"/>
    <w:rsid w:val="009268C2"/>
    <w:rsid w:val="009275EA"/>
    <w:rsid w:val="00932D7A"/>
    <w:rsid w:val="00934B53"/>
    <w:rsid w:val="0094059C"/>
    <w:rsid w:val="00941794"/>
    <w:rsid w:val="0094329D"/>
    <w:rsid w:val="00960692"/>
    <w:rsid w:val="00961D4B"/>
    <w:rsid w:val="0097161C"/>
    <w:rsid w:val="00971817"/>
    <w:rsid w:val="00971A23"/>
    <w:rsid w:val="00972140"/>
    <w:rsid w:val="00973F1E"/>
    <w:rsid w:val="00987B01"/>
    <w:rsid w:val="009903B8"/>
    <w:rsid w:val="00992B2E"/>
    <w:rsid w:val="00993148"/>
    <w:rsid w:val="00994CBE"/>
    <w:rsid w:val="00995BA1"/>
    <w:rsid w:val="009960FB"/>
    <w:rsid w:val="009972ED"/>
    <w:rsid w:val="009A0064"/>
    <w:rsid w:val="009A6667"/>
    <w:rsid w:val="009B1AC1"/>
    <w:rsid w:val="009B4816"/>
    <w:rsid w:val="009B5E3D"/>
    <w:rsid w:val="009C0567"/>
    <w:rsid w:val="009C52B0"/>
    <w:rsid w:val="009D152E"/>
    <w:rsid w:val="009E6827"/>
    <w:rsid w:val="009E6D43"/>
    <w:rsid w:val="009F32D8"/>
    <w:rsid w:val="009F4D6B"/>
    <w:rsid w:val="009F62D0"/>
    <w:rsid w:val="009F6898"/>
    <w:rsid w:val="00A105C1"/>
    <w:rsid w:val="00A17E0D"/>
    <w:rsid w:val="00A21EDD"/>
    <w:rsid w:val="00A22CB7"/>
    <w:rsid w:val="00A231D8"/>
    <w:rsid w:val="00A26EAA"/>
    <w:rsid w:val="00A27154"/>
    <w:rsid w:val="00A27BF8"/>
    <w:rsid w:val="00A31AAD"/>
    <w:rsid w:val="00A32EBE"/>
    <w:rsid w:val="00A33AE9"/>
    <w:rsid w:val="00A349C1"/>
    <w:rsid w:val="00A35DCD"/>
    <w:rsid w:val="00A40658"/>
    <w:rsid w:val="00A406E7"/>
    <w:rsid w:val="00A4197A"/>
    <w:rsid w:val="00A41E60"/>
    <w:rsid w:val="00A43EA8"/>
    <w:rsid w:val="00A45FC9"/>
    <w:rsid w:val="00A50415"/>
    <w:rsid w:val="00A52311"/>
    <w:rsid w:val="00A52F22"/>
    <w:rsid w:val="00A603B3"/>
    <w:rsid w:val="00A65B55"/>
    <w:rsid w:val="00A72DA4"/>
    <w:rsid w:val="00A76450"/>
    <w:rsid w:val="00A80855"/>
    <w:rsid w:val="00A84E80"/>
    <w:rsid w:val="00A940CA"/>
    <w:rsid w:val="00AA1067"/>
    <w:rsid w:val="00AA3A80"/>
    <w:rsid w:val="00AA7542"/>
    <w:rsid w:val="00AA77E7"/>
    <w:rsid w:val="00AB16F9"/>
    <w:rsid w:val="00AC0137"/>
    <w:rsid w:val="00AC1D33"/>
    <w:rsid w:val="00AC33CA"/>
    <w:rsid w:val="00AD5433"/>
    <w:rsid w:val="00AD7A08"/>
    <w:rsid w:val="00AE2A91"/>
    <w:rsid w:val="00AE46A2"/>
    <w:rsid w:val="00AE5B00"/>
    <w:rsid w:val="00AF79C0"/>
    <w:rsid w:val="00AF7DC3"/>
    <w:rsid w:val="00B041E2"/>
    <w:rsid w:val="00B0567E"/>
    <w:rsid w:val="00B101B9"/>
    <w:rsid w:val="00B137CF"/>
    <w:rsid w:val="00B16D3E"/>
    <w:rsid w:val="00B17A60"/>
    <w:rsid w:val="00B20158"/>
    <w:rsid w:val="00B22345"/>
    <w:rsid w:val="00B22A09"/>
    <w:rsid w:val="00B3027D"/>
    <w:rsid w:val="00B30A16"/>
    <w:rsid w:val="00B322EE"/>
    <w:rsid w:val="00B331C8"/>
    <w:rsid w:val="00B408E2"/>
    <w:rsid w:val="00B411B8"/>
    <w:rsid w:val="00B44C52"/>
    <w:rsid w:val="00B5395B"/>
    <w:rsid w:val="00B66E65"/>
    <w:rsid w:val="00B7591B"/>
    <w:rsid w:val="00B80567"/>
    <w:rsid w:val="00B821A8"/>
    <w:rsid w:val="00B97924"/>
    <w:rsid w:val="00BA357E"/>
    <w:rsid w:val="00BA3F36"/>
    <w:rsid w:val="00BA6551"/>
    <w:rsid w:val="00BA7E1D"/>
    <w:rsid w:val="00BC23A4"/>
    <w:rsid w:val="00BD361D"/>
    <w:rsid w:val="00BE1269"/>
    <w:rsid w:val="00BE3857"/>
    <w:rsid w:val="00BF01AB"/>
    <w:rsid w:val="00BF01D7"/>
    <w:rsid w:val="00BF1094"/>
    <w:rsid w:val="00BF26DF"/>
    <w:rsid w:val="00C01945"/>
    <w:rsid w:val="00C046C8"/>
    <w:rsid w:val="00C10EFC"/>
    <w:rsid w:val="00C124DA"/>
    <w:rsid w:val="00C125A9"/>
    <w:rsid w:val="00C15DBC"/>
    <w:rsid w:val="00C17897"/>
    <w:rsid w:val="00C25CE1"/>
    <w:rsid w:val="00C26BF6"/>
    <w:rsid w:val="00C35BA0"/>
    <w:rsid w:val="00C52206"/>
    <w:rsid w:val="00C52C78"/>
    <w:rsid w:val="00C52FDC"/>
    <w:rsid w:val="00C6022D"/>
    <w:rsid w:val="00C67703"/>
    <w:rsid w:val="00C73948"/>
    <w:rsid w:val="00C75A54"/>
    <w:rsid w:val="00C76609"/>
    <w:rsid w:val="00C77695"/>
    <w:rsid w:val="00C82D69"/>
    <w:rsid w:val="00C85997"/>
    <w:rsid w:val="00C91CD9"/>
    <w:rsid w:val="00CA11DD"/>
    <w:rsid w:val="00CA3E60"/>
    <w:rsid w:val="00CA5113"/>
    <w:rsid w:val="00CA640F"/>
    <w:rsid w:val="00CA6F38"/>
    <w:rsid w:val="00CB1308"/>
    <w:rsid w:val="00CB3BD8"/>
    <w:rsid w:val="00CB411E"/>
    <w:rsid w:val="00CC2A8F"/>
    <w:rsid w:val="00CD00D7"/>
    <w:rsid w:val="00CD4AE7"/>
    <w:rsid w:val="00CE4DBD"/>
    <w:rsid w:val="00CF2FEC"/>
    <w:rsid w:val="00CF433C"/>
    <w:rsid w:val="00CF5E9E"/>
    <w:rsid w:val="00CF6407"/>
    <w:rsid w:val="00CF6539"/>
    <w:rsid w:val="00D0130B"/>
    <w:rsid w:val="00D06254"/>
    <w:rsid w:val="00D065F0"/>
    <w:rsid w:val="00D10DBC"/>
    <w:rsid w:val="00D2080C"/>
    <w:rsid w:val="00D21F01"/>
    <w:rsid w:val="00D24CFF"/>
    <w:rsid w:val="00D2549B"/>
    <w:rsid w:val="00D30682"/>
    <w:rsid w:val="00D34267"/>
    <w:rsid w:val="00D3576A"/>
    <w:rsid w:val="00D3680D"/>
    <w:rsid w:val="00D36E19"/>
    <w:rsid w:val="00D50869"/>
    <w:rsid w:val="00D51420"/>
    <w:rsid w:val="00D52CBC"/>
    <w:rsid w:val="00D60677"/>
    <w:rsid w:val="00D646E8"/>
    <w:rsid w:val="00D75060"/>
    <w:rsid w:val="00D772CB"/>
    <w:rsid w:val="00D772F3"/>
    <w:rsid w:val="00D90F1C"/>
    <w:rsid w:val="00DA1075"/>
    <w:rsid w:val="00DA23B3"/>
    <w:rsid w:val="00DA2BFA"/>
    <w:rsid w:val="00DA347A"/>
    <w:rsid w:val="00DA43CB"/>
    <w:rsid w:val="00DA6ED5"/>
    <w:rsid w:val="00DB2F8A"/>
    <w:rsid w:val="00DC14B9"/>
    <w:rsid w:val="00DC3EC5"/>
    <w:rsid w:val="00DC5481"/>
    <w:rsid w:val="00DD14B0"/>
    <w:rsid w:val="00DD72FB"/>
    <w:rsid w:val="00DF53B3"/>
    <w:rsid w:val="00DF77D8"/>
    <w:rsid w:val="00DF7E62"/>
    <w:rsid w:val="00E00037"/>
    <w:rsid w:val="00E042D5"/>
    <w:rsid w:val="00E04CED"/>
    <w:rsid w:val="00E06F70"/>
    <w:rsid w:val="00E22223"/>
    <w:rsid w:val="00E228C7"/>
    <w:rsid w:val="00E22DD2"/>
    <w:rsid w:val="00E25C66"/>
    <w:rsid w:val="00E3033F"/>
    <w:rsid w:val="00E317C5"/>
    <w:rsid w:val="00E31DF4"/>
    <w:rsid w:val="00E359C6"/>
    <w:rsid w:val="00E40150"/>
    <w:rsid w:val="00E423E6"/>
    <w:rsid w:val="00E452AC"/>
    <w:rsid w:val="00E50F18"/>
    <w:rsid w:val="00E50F6F"/>
    <w:rsid w:val="00E63448"/>
    <w:rsid w:val="00E63554"/>
    <w:rsid w:val="00E6408D"/>
    <w:rsid w:val="00E65208"/>
    <w:rsid w:val="00E668F5"/>
    <w:rsid w:val="00E702B1"/>
    <w:rsid w:val="00E86A4E"/>
    <w:rsid w:val="00E8719C"/>
    <w:rsid w:val="00E90595"/>
    <w:rsid w:val="00EA053D"/>
    <w:rsid w:val="00EA0959"/>
    <w:rsid w:val="00EA3B6F"/>
    <w:rsid w:val="00EA46E4"/>
    <w:rsid w:val="00EB0AFF"/>
    <w:rsid w:val="00EB304F"/>
    <w:rsid w:val="00EB5BAC"/>
    <w:rsid w:val="00ED548D"/>
    <w:rsid w:val="00ED7AB4"/>
    <w:rsid w:val="00EE0E3D"/>
    <w:rsid w:val="00EE58BE"/>
    <w:rsid w:val="00EF01F9"/>
    <w:rsid w:val="00F0020D"/>
    <w:rsid w:val="00F01878"/>
    <w:rsid w:val="00F1373A"/>
    <w:rsid w:val="00F13F1F"/>
    <w:rsid w:val="00F20892"/>
    <w:rsid w:val="00F231CD"/>
    <w:rsid w:val="00F23431"/>
    <w:rsid w:val="00F25909"/>
    <w:rsid w:val="00F25AA0"/>
    <w:rsid w:val="00F328EF"/>
    <w:rsid w:val="00F332E2"/>
    <w:rsid w:val="00F375A6"/>
    <w:rsid w:val="00F416E7"/>
    <w:rsid w:val="00F436AE"/>
    <w:rsid w:val="00F60E2D"/>
    <w:rsid w:val="00F62225"/>
    <w:rsid w:val="00F670C8"/>
    <w:rsid w:val="00F710BE"/>
    <w:rsid w:val="00F71138"/>
    <w:rsid w:val="00F71206"/>
    <w:rsid w:val="00F76ED9"/>
    <w:rsid w:val="00F80F38"/>
    <w:rsid w:val="00F81040"/>
    <w:rsid w:val="00F83665"/>
    <w:rsid w:val="00F856A6"/>
    <w:rsid w:val="00F8694C"/>
    <w:rsid w:val="00F90C7B"/>
    <w:rsid w:val="00F92460"/>
    <w:rsid w:val="00F93B25"/>
    <w:rsid w:val="00F93E9F"/>
    <w:rsid w:val="00F97F4C"/>
    <w:rsid w:val="00FA2FD8"/>
    <w:rsid w:val="00FA37BA"/>
    <w:rsid w:val="00FA5827"/>
    <w:rsid w:val="00FA5F9C"/>
    <w:rsid w:val="00FB2125"/>
    <w:rsid w:val="00FC0B29"/>
    <w:rsid w:val="00FC36CC"/>
    <w:rsid w:val="00FC3C8E"/>
    <w:rsid w:val="00FC5F12"/>
    <w:rsid w:val="00FD3A44"/>
    <w:rsid w:val="00FD48DB"/>
    <w:rsid w:val="00FE0261"/>
    <w:rsid w:val="00FE10C1"/>
    <w:rsid w:val="00FE313E"/>
    <w:rsid w:val="00FE3882"/>
    <w:rsid w:val="00FE6356"/>
    <w:rsid w:val="00FF252D"/>
    <w:rsid w:val="00FF56EC"/>
    <w:rsid w:val="00FF5B22"/>
    <w:rsid w:val="00FF61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BA410B"/>
  <w15:docId w15:val="{8F95DD3C-E2F4-5E45-9632-CF9F14A0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4CBE"/>
    <w:pPr>
      <w:keepNext/>
      <w:keepLines/>
      <w:spacing w:before="480" w:after="0"/>
      <w:outlineLvl w:val="0"/>
    </w:pPr>
    <w:rPr>
      <w:rFonts w:asciiTheme="majorHAnsi" w:eastAsiaTheme="majorEastAsia" w:hAnsiTheme="majorHAnsi" w:cs="Times New Roman (Headings CS)"/>
      <w:b/>
      <w:bCs/>
      <w:caps/>
      <w:color w:val="C75B12"/>
      <w:sz w:val="36"/>
      <w:szCs w:val="28"/>
    </w:rPr>
  </w:style>
  <w:style w:type="paragraph" w:styleId="Heading2">
    <w:name w:val="heading 2"/>
    <w:basedOn w:val="Normal"/>
    <w:next w:val="Normal"/>
    <w:link w:val="Heading2Char"/>
    <w:uiPriority w:val="9"/>
    <w:unhideWhenUsed/>
    <w:qFormat/>
    <w:rsid w:val="00994CBE"/>
    <w:pPr>
      <w:keepNext/>
      <w:keepLines/>
      <w:spacing w:before="200" w:after="0"/>
      <w:outlineLvl w:val="1"/>
    </w:pPr>
    <w:rPr>
      <w:rFonts w:asciiTheme="majorHAnsi" w:eastAsiaTheme="majorEastAsia" w:hAnsiTheme="majorHAnsi" w:cs="Times New Roman (Headings CS)"/>
      <w:b/>
      <w:bCs/>
      <w:caps/>
      <w:color w:val="C75B12"/>
      <w:sz w:val="30"/>
      <w:szCs w:val="26"/>
    </w:rPr>
  </w:style>
  <w:style w:type="paragraph" w:styleId="Heading3">
    <w:name w:val="heading 3"/>
    <w:basedOn w:val="Normal"/>
    <w:next w:val="Normal"/>
    <w:link w:val="Heading3Char"/>
    <w:uiPriority w:val="9"/>
    <w:unhideWhenUsed/>
    <w:qFormat/>
    <w:rsid w:val="0094059C"/>
    <w:pPr>
      <w:keepNext/>
      <w:keepLines/>
      <w:spacing w:before="200" w:after="0"/>
      <w:outlineLvl w:val="2"/>
    </w:pPr>
    <w:rPr>
      <w:rFonts w:asciiTheme="majorHAnsi" w:eastAsiaTheme="majorEastAsia" w:hAnsiTheme="majorHAnsi" w:cstheme="majorBidi"/>
      <w:b/>
      <w:bCs/>
      <w:color w:val="C75B12"/>
      <w:sz w:val="26"/>
    </w:rPr>
  </w:style>
  <w:style w:type="paragraph" w:styleId="Heading4">
    <w:name w:val="heading 4"/>
    <w:basedOn w:val="Normal"/>
    <w:next w:val="Normal"/>
    <w:link w:val="Heading4Char"/>
    <w:uiPriority w:val="9"/>
    <w:unhideWhenUsed/>
    <w:qFormat/>
    <w:rsid w:val="004962BF"/>
    <w:pPr>
      <w:keepNext/>
      <w:keepLines/>
      <w:spacing w:before="40" w:after="0"/>
      <w:outlineLvl w:val="3"/>
    </w:pPr>
    <w:rPr>
      <w:rFonts w:asciiTheme="majorHAnsi" w:eastAsiaTheme="majorEastAsia" w:hAnsiTheme="majorHAnsi" w:cstheme="majorBidi"/>
      <w:i/>
      <w:iCs/>
      <w:color w:val="C75B12"/>
    </w:rPr>
  </w:style>
  <w:style w:type="paragraph" w:styleId="Heading5">
    <w:name w:val="heading 5"/>
    <w:basedOn w:val="Normal"/>
    <w:next w:val="Normal"/>
    <w:link w:val="Heading5Char"/>
    <w:uiPriority w:val="9"/>
    <w:unhideWhenUsed/>
    <w:qFormat/>
    <w:rsid w:val="003968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E5"/>
    <w:rPr>
      <w:rFonts w:ascii="Tahoma" w:hAnsi="Tahoma" w:cs="Tahoma"/>
      <w:sz w:val="16"/>
      <w:szCs w:val="16"/>
    </w:rPr>
  </w:style>
  <w:style w:type="paragraph" w:styleId="FootnoteText">
    <w:name w:val="footnote text"/>
    <w:basedOn w:val="Normal"/>
    <w:link w:val="FootnoteTextChar"/>
    <w:uiPriority w:val="99"/>
    <w:semiHidden/>
    <w:unhideWhenUsed/>
    <w:qFormat/>
    <w:rsid w:val="00B201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158"/>
    <w:rPr>
      <w:sz w:val="20"/>
      <w:szCs w:val="20"/>
    </w:rPr>
  </w:style>
  <w:style w:type="paragraph" w:customStyle="1" w:styleId="footnote">
    <w:name w:val="footnote"/>
    <w:basedOn w:val="FootnoteText"/>
    <w:qFormat/>
    <w:rsid w:val="00060A27"/>
    <w:rPr>
      <w:sz w:val="18"/>
    </w:rPr>
  </w:style>
  <w:style w:type="paragraph" w:customStyle="1" w:styleId="FootnoteText1">
    <w:name w:val="Footnote Text1"/>
    <w:basedOn w:val="FootnoteText"/>
    <w:next w:val="Normal"/>
    <w:qFormat/>
    <w:rsid w:val="00763E54"/>
  </w:style>
  <w:style w:type="paragraph" w:styleId="Footer">
    <w:name w:val="footer"/>
    <w:basedOn w:val="Normal"/>
    <w:link w:val="FooterChar"/>
    <w:uiPriority w:val="99"/>
    <w:unhideWhenUsed/>
    <w:rsid w:val="00151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C"/>
  </w:style>
  <w:style w:type="table" w:styleId="MediumShading2">
    <w:name w:val="Medium Shading 2"/>
    <w:basedOn w:val="TableNormal"/>
    <w:uiPriority w:val="64"/>
    <w:rsid w:val="006C1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le">
    <w:name w:val="Title"/>
    <w:basedOn w:val="Normal"/>
    <w:next w:val="Normal"/>
    <w:link w:val="TitleChar"/>
    <w:uiPriority w:val="10"/>
    <w:qFormat/>
    <w:rsid w:val="004962BF"/>
    <w:pPr>
      <w:pBdr>
        <w:bottom w:val="single" w:sz="18" w:space="4" w:color="7F7F7F" w:themeColor="text1" w:themeTint="80"/>
      </w:pBdr>
      <w:spacing w:after="300" w:line="240" w:lineRule="auto"/>
      <w:contextualSpacing/>
    </w:pPr>
    <w:rPr>
      <w:rFonts w:asciiTheme="majorHAnsi" w:eastAsiaTheme="majorEastAsia" w:hAnsiTheme="majorHAnsi" w:cstheme="majorBidi"/>
      <w:color w:val="C75B12"/>
      <w:spacing w:val="5"/>
      <w:kern w:val="28"/>
      <w:sz w:val="52"/>
      <w:szCs w:val="52"/>
    </w:rPr>
  </w:style>
  <w:style w:type="character" w:customStyle="1" w:styleId="TitleChar">
    <w:name w:val="Title Char"/>
    <w:basedOn w:val="DefaultParagraphFont"/>
    <w:link w:val="Title"/>
    <w:uiPriority w:val="10"/>
    <w:rsid w:val="004962BF"/>
    <w:rPr>
      <w:rFonts w:asciiTheme="majorHAnsi" w:eastAsiaTheme="majorEastAsia" w:hAnsiTheme="majorHAnsi" w:cstheme="majorBidi"/>
      <w:color w:val="C75B12"/>
      <w:spacing w:val="5"/>
      <w:kern w:val="28"/>
      <w:sz w:val="52"/>
      <w:szCs w:val="52"/>
    </w:rPr>
  </w:style>
  <w:style w:type="character" w:customStyle="1" w:styleId="Heading1Char">
    <w:name w:val="Heading 1 Char"/>
    <w:basedOn w:val="DefaultParagraphFont"/>
    <w:link w:val="Heading1"/>
    <w:uiPriority w:val="9"/>
    <w:rsid w:val="00994CBE"/>
    <w:rPr>
      <w:rFonts w:asciiTheme="majorHAnsi" w:eastAsiaTheme="majorEastAsia" w:hAnsiTheme="majorHAnsi" w:cs="Times New Roman (Headings CS)"/>
      <w:b/>
      <w:bCs/>
      <w:caps/>
      <w:color w:val="C75B12"/>
      <w:sz w:val="36"/>
      <w:szCs w:val="28"/>
    </w:rPr>
  </w:style>
  <w:style w:type="character" w:customStyle="1" w:styleId="Heading2Char">
    <w:name w:val="Heading 2 Char"/>
    <w:basedOn w:val="DefaultParagraphFont"/>
    <w:link w:val="Heading2"/>
    <w:uiPriority w:val="9"/>
    <w:rsid w:val="00994CBE"/>
    <w:rPr>
      <w:rFonts w:asciiTheme="majorHAnsi" w:eastAsiaTheme="majorEastAsia" w:hAnsiTheme="majorHAnsi" w:cs="Times New Roman (Headings CS)"/>
      <w:b/>
      <w:bCs/>
      <w:caps/>
      <w:color w:val="C75B12"/>
      <w:sz w:val="30"/>
      <w:szCs w:val="26"/>
    </w:rPr>
  </w:style>
  <w:style w:type="character" w:customStyle="1" w:styleId="Heading3Char">
    <w:name w:val="Heading 3 Char"/>
    <w:basedOn w:val="DefaultParagraphFont"/>
    <w:link w:val="Heading3"/>
    <w:uiPriority w:val="9"/>
    <w:rsid w:val="0094059C"/>
    <w:rPr>
      <w:rFonts w:asciiTheme="majorHAnsi" w:eastAsiaTheme="majorEastAsia" w:hAnsiTheme="majorHAnsi" w:cstheme="majorBidi"/>
      <w:b/>
      <w:bCs/>
      <w:color w:val="C75B12"/>
      <w:sz w:val="26"/>
    </w:rPr>
  </w:style>
  <w:style w:type="character" w:styleId="Hyperlink">
    <w:name w:val="Hyperlink"/>
    <w:basedOn w:val="DefaultParagraphFont"/>
    <w:uiPriority w:val="99"/>
    <w:rsid w:val="00617BE0"/>
    <w:rPr>
      <w:color w:val="0000FF" w:themeColor="hyperlink"/>
      <w:u w:val="single"/>
    </w:rPr>
  </w:style>
  <w:style w:type="table" w:styleId="MediumShading1-Accent1">
    <w:name w:val="Medium Shading 1 Accent 1"/>
    <w:basedOn w:val="TableNormal"/>
    <w:uiPriority w:val="63"/>
    <w:rsid w:val="007068E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rsid w:val="0060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2786"/>
    <w:rPr>
      <w:sz w:val="16"/>
      <w:szCs w:val="16"/>
    </w:rPr>
  </w:style>
  <w:style w:type="paragraph" w:styleId="CommentText">
    <w:name w:val="annotation text"/>
    <w:basedOn w:val="Normal"/>
    <w:link w:val="CommentTextChar"/>
    <w:uiPriority w:val="99"/>
    <w:semiHidden/>
    <w:unhideWhenUsed/>
    <w:rsid w:val="003A2786"/>
    <w:pPr>
      <w:spacing w:line="240" w:lineRule="auto"/>
    </w:pPr>
    <w:rPr>
      <w:sz w:val="20"/>
      <w:szCs w:val="20"/>
    </w:rPr>
  </w:style>
  <w:style w:type="character" w:customStyle="1" w:styleId="CommentTextChar">
    <w:name w:val="Comment Text Char"/>
    <w:basedOn w:val="DefaultParagraphFont"/>
    <w:link w:val="CommentText"/>
    <w:uiPriority w:val="99"/>
    <w:semiHidden/>
    <w:rsid w:val="003A2786"/>
    <w:rPr>
      <w:sz w:val="20"/>
      <w:szCs w:val="20"/>
    </w:rPr>
  </w:style>
  <w:style w:type="paragraph" w:styleId="CommentSubject">
    <w:name w:val="annotation subject"/>
    <w:basedOn w:val="CommentText"/>
    <w:next w:val="CommentText"/>
    <w:link w:val="CommentSubjectChar"/>
    <w:uiPriority w:val="99"/>
    <w:semiHidden/>
    <w:unhideWhenUsed/>
    <w:rsid w:val="003A2786"/>
    <w:rPr>
      <w:b/>
      <w:bCs/>
    </w:rPr>
  </w:style>
  <w:style w:type="character" w:customStyle="1" w:styleId="CommentSubjectChar">
    <w:name w:val="Comment Subject Char"/>
    <w:basedOn w:val="CommentTextChar"/>
    <w:link w:val="CommentSubject"/>
    <w:uiPriority w:val="99"/>
    <w:semiHidden/>
    <w:rsid w:val="003A2786"/>
    <w:rPr>
      <w:b/>
      <w:bCs/>
      <w:sz w:val="20"/>
      <w:szCs w:val="20"/>
    </w:rPr>
  </w:style>
  <w:style w:type="paragraph" w:customStyle="1" w:styleId="CabSubdot">
    <w:name w:val="Cab Sub dot"/>
    <w:basedOn w:val="Normal"/>
    <w:qFormat/>
    <w:rsid w:val="005D423C"/>
    <w:pPr>
      <w:numPr>
        <w:numId w:val="1"/>
      </w:numPr>
      <w:tabs>
        <w:tab w:val="left" w:pos="567"/>
        <w:tab w:val="left" w:pos="1134"/>
      </w:tabs>
      <w:spacing w:after="240" w:line="240" w:lineRule="auto"/>
      <w:ind w:left="357" w:hanging="357"/>
      <w:contextualSpacing/>
      <w:jc w:val="both"/>
    </w:pPr>
    <w:rPr>
      <w:rFonts w:eastAsiaTheme="minorEastAsia" w:cs="Times New Roman"/>
      <w:iCs/>
      <w:lang w:val="en-GB"/>
    </w:rPr>
  </w:style>
  <w:style w:type="character" w:styleId="FootnoteReference">
    <w:name w:val="footnote reference"/>
    <w:basedOn w:val="DefaultParagraphFont"/>
    <w:uiPriority w:val="99"/>
    <w:semiHidden/>
    <w:unhideWhenUsed/>
    <w:qFormat/>
    <w:rsid w:val="00B20158"/>
    <w:rPr>
      <w:rFonts w:asciiTheme="minorHAnsi" w:hAnsiTheme="minorHAnsi"/>
      <w:sz w:val="18"/>
      <w:vertAlign w:val="superscript"/>
    </w:rPr>
  </w:style>
  <w:style w:type="paragraph" w:customStyle="1" w:styleId="Default">
    <w:name w:val="Default"/>
    <w:rsid w:val="007F0A0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B5CA5"/>
    <w:rPr>
      <w:color w:val="800080" w:themeColor="followedHyperlink"/>
      <w:u w:val="single"/>
    </w:rPr>
  </w:style>
  <w:style w:type="character" w:styleId="Strong">
    <w:name w:val="Strong"/>
    <w:basedOn w:val="DefaultParagraphFont"/>
    <w:uiPriority w:val="22"/>
    <w:qFormat/>
    <w:rsid w:val="00DF53B3"/>
    <w:rPr>
      <w:b/>
      <w:bCs/>
    </w:rPr>
  </w:style>
  <w:style w:type="paragraph" w:styleId="Subtitle">
    <w:name w:val="Subtitle"/>
    <w:basedOn w:val="Title"/>
    <w:next w:val="Normal"/>
    <w:link w:val="SubtitleChar"/>
    <w:uiPriority w:val="11"/>
    <w:qFormat/>
    <w:rsid w:val="004962BF"/>
    <w:pPr>
      <w:numPr>
        <w:ilvl w:val="1"/>
      </w:numPr>
      <w:pBdr>
        <w:bottom w:val="none" w:sz="0" w:space="0" w:color="auto"/>
      </w:pBdr>
      <w:spacing w:after="160"/>
    </w:pPr>
    <w:rPr>
      <w:rFonts w:eastAsiaTheme="minorEastAsia"/>
      <w:color w:val="7F7F7F" w:themeColor="text1" w:themeTint="80"/>
      <w:spacing w:val="15"/>
      <w:sz w:val="40"/>
    </w:rPr>
  </w:style>
  <w:style w:type="character" w:customStyle="1" w:styleId="SubtitleChar">
    <w:name w:val="Subtitle Char"/>
    <w:basedOn w:val="DefaultParagraphFont"/>
    <w:link w:val="Subtitle"/>
    <w:uiPriority w:val="11"/>
    <w:rsid w:val="004962BF"/>
    <w:rPr>
      <w:rFonts w:asciiTheme="majorHAnsi" w:eastAsiaTheme="minorEastAsia" w:hAnsiTheme="majorHAnsi" w:cstheme="majorBidi"/>
      <w:color w:val="7F7F7F" w:themeColor="text1" w:themeTint="80"/>
      <w:spacing w:val="15"/>
      <w:kern w:val="28"/>
      <w:sz w:val="40"/>
      <w:szCs w:val="52"/>
    </w:rPr>
  </w:style>
  <w:style w:type="paragraph" w:styleId="TOC1">
    <w:name w:val="toc 1"/>
    <w:basedOn w:val="Normal"/>
    <w:next w:val="Normal"/>
    <w:autoRedefine/>
    <w:uiPriority w:val="39"/>
    <w:unhideWhenUsed/>
    <w:rsid w:val="006227E3"/>
    <w:pPr>
      <w:spacing w:before="120" w:after="120"/>
    </w:pPr>
    <w:rPr>
      <w:rFonts w:cstheme="minorHAnsi"/>
      <w:b/>
      <w:bCs/>
      <w:caps/>
      <w:sz w:val="20"/>
      <w:szCs w:val="20"/>
    </w:rPr>
  </w:style>
  <w:style w:type="paragraph" w:styleId="TOC2">
    <w:name w:val="toc 2"/>
    <w:basedOn w:val="Normal"/>
    <w:next w:val="Normal"/>
    <w:autoRedefine/>
    <w:uiPriority w:val="39"/>
    <w:unhideWhenUsed/>
    <w:rsid w:val="00B97924"/>
    <w:pPr>
      <w:spacing w:after="0"/>
      <w:ind w:left="220"/>
    </w:pPr>
    <w:rPr>
      <w:rFonts w:cstheme="minorHAnsi"/>
      <w:smallCaps/>
      <w:sz w:val="20"/>
      <w:szCs w:val="20"/>
    </w:rPr>
  </w:style>
  <w:style w:type="paragraph" w:styleId="TOC3">
    <w:name w:val="toc 3"/>
    <w:basedOn w:val="Normal"/>
    <w:next w:val="Normal"/>
    <w:autoRedefine/>
    <w:uiPriority w:val="39"/>
    <w:unhideWhenUsed/>
    <w:rsid w:val="00B97924"/>
    <w:pPr>
      <w:spacing w:after="0"/>
      <w:ind w:left="440"/>
    </w:pPr>
    <w:rPr>
      <w:rFonts w:cstheme="minorHAnsi"/>
      <w:i/>
      <w:iCs/>
      <w:sz w:val="20"/>
      <w:szCs w:val="20"/>
    </w:rPr>
  </w:style>
  <w:style w:type="paragraph" w:customStyle="1" w:styleId="BigStorytext">
    <w:name w:val="Big Story text"/>
    <w:basedOn w:val="BlockText"/>
    <w:qFormat/>
    <w:rsid w:val="005D423C"/>
    <w:pPr>
      <w:pBdr>
        <w:top w:val="none" w:sz="0" w:space="0" w:color="auto"/>
        <w:left w:val="none" w:sz="0" w:space="0" w:color="auto"/>
        <w:bottom w:val="single" w:sz="12" w:space="10" w:color="7F7F7F" w:themeColor="text1" w:themeTint="80"/>
        <w:right w:val="none" w:sz="0" w:space="0" w:color="auto"/>
      </w:pBdr>
    </w:pPr>
    <w:rPr>
      <w:color w:val="7F7F7F" w:themeColor="text1" w:themeTint="80"/>
      <w:sz w:val="20"/>
    </w:rPr>
  </w:style>
  <w:style w:type="paragraph" w:customStyle="1" w:styleId="BigStoryheader">
    <w:name w:val="Big Story header"/>
    <w:basedOn w:val="BigStorytext"/>
    <w:qFormat/>
    <w:rsid w:val="005D423C"/>
    <w:pPr>
      <w:pBdr>
        <w:top w:val="single" w:sz="12" w:space="1" w:color="7F7F7F" w:themeColor="text1" w:themeTint="80"/>
        <w:bottom w:val="none" w:sz="0" w:space="0" w:color="auto"/>
      </w:pBdr>
    </w:pPr>
    <w:rPr>
      <w:b/>
      <w:sz w:val="22"/>
    </w:rPr>
  </w:style>
  <w:style w:type="paragraph" w:styleId="BlockText">
    <w:name w:val="Block Text"/>
    <w:basedOn w:val="Normal"/>
    <w:uiPriority w:val="99"/>
    <w:semiHidden/>
    <w:unhideWhenUsed/>
    <w:rsid w:val="00763E5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customStyle="1" w:styleId="intextquote">
    <w:name w:val="in text quote"/>
    <w:basedOn w:val="BigStorytext"/>
    <w:qFormat/>
    <w:rsid w:val="003E305A"/>
    <w:pPr>
      <w:pBdr>
        <w:top w:val="single" w:sz="12" w:space="1" w:color="7F7F7F" w:themeColor="text1" w:themeTint="80"/>
      </w:pBdr>
    </w:pPr>
    <w:rPr>
      <w:color w:val="C75B12"/>
    </w:rPr>
  </w:style>
  <w:style w:type="character" w:customStyle="1" w:styleId="Heading4Char">
    <w:name w:val="Heading 4 Char"/>
    <w:basedOn w:val="DefaultParagraphFont"/>
    <w:link w:val="Heading4"/>
    <w:uiPriority w:val="9"/>
    <w:rsid w:val="004962BF"/>
    <w:rPr>
      <w:rFonts w:asciiTheme="majorHAnsi" w:eastAsiaTheme="majorEastAsia" w:hAnsiTheme="majorHAnsi" w:cstheme="majorBidi"/>
      <w:i/>
      <w:iCs/>
      <w:color w:val="C75B12"/>
    </w:rPr>
  </w:style>
  <w:style w:type="character" w:styleId="IntenseEmphasis">
    <w:name w:val="Intense Emphasis"/>
    <w:basedOn w:val="DefaultParagraphFont"/>
    <w:uiPriority w:val="21"/>
    <w:qFormat/>
    <w:rsid w:val="004962BF"/>
    <w:rPr>
      <w:i/>
      <w:iCs/>
      <w:color w:val="C75B12"/>
    </w:rPr>
  </w:style>
  <w:style w:type="character" w:styleId="IntenseReference">
    <w:name w:val="Intense Reference"/>
    <w:basedOn w:val="DefaultParagraphFont"/>
    <w:uiPriority w:val="32"/>
    <w:qFormat/>
    <w:rsid w:val="004962BF"/>
    <w:rPr>
      <w:b/>
      <w:bCs/>
      <w:smallCaps/>
      <w:color w:val="C75B12"/>
      <w:spacing w:val="5"/>
    </w:rPr>
  </w:style>
  <w:style w:type="paragraph" w:customStyle="1" w:styleId="CabSubNumber">
    <w:name w:val="Cab Sub Number"/>
    <w:basedOn w:val="CabSubdot"/>
    <w:qFormat/>
    <w:rsid w:val="00B20158"/>
    <w:pPr>
      <w:numPr>
        <w:numId w:val="2"/>
      </w:numPr>
      <w:ind w:left="357" w:hanging="357"/>
    </w:pPr>
  </w:style>
  <w:style w:type="character" w:styleId="SubtleReference">
    <w:name w:val="Subtle Reference"/>
    <w:basedOn w:val="DefaultParagraphFont"/>
    <w:uiPriority w:val="31"/>
    <w:qFormat/>
    <w:rsid w:val="00675E56"/>
    <w:rPr>
      <w:smallCaps/>
      <w:color w:val="5A5A5A" w:themeColor="text1" w:themeTint="A5"/>
    </w:rPr>
  </w:style>
  <w:style w:type="paragraph" w:styleId="NormalWeb">
    <w:name w:val="Normal (Web)"/>
    <w:basedOn w:val="Normal"/>
    <w:uiPriority w:val="99"/>
    <w:semiHidden/>
    <w:unhideWhenUsed/>
    <w:rsid w:val="00A2715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aliases w:val="Recommendation"/>
    <w:basedOn w:val="Normal"/>
    <w:link w:val="ListParagraphChar"/>
    <w:uiPriority w:val="34"/>
    <w:qFormat/>
    <w:rsid w:val="00FD3A44"/>
    <w:pPr>
      <w:ind w:left="720"/>
      <w:contextualSpacing/>
    </w:pPr>
  </w:style>
  <w:style w:type="character" w:customStyle="1" w:styleId="Heading5Char">
    <w:name w:val="Heading 5 Char"/>
    <w:basedOn w:val="DefaultParagraphFont"/>
    <w:link w:val="Heading5"/>
    <w:uiPriority w:val="9"/>
    <w:rsid w:val="00396868"/>
    <w:rPr>
      <w:rFonts w:asciiTheme="majorHAnsi" w:eastAsiaTheme="majorEastAsia" w:hAnsiTheme="majorHAnsi" w:cstheme="majorBidi"/>
      <w:color w:val="243F60" w:themeColor="accent1" w:themeShade="7F"/>
    </w:rPr>
  </w:style>
  <w:style w:type="character" w:customStyle="1" w:styleId="ListParagraphChar">
    <w:name w:val="List Paragraph Char"/>
    <w:aliases w:val="Recommendation Char"/>
    <w:basedOn w:val="DefaultParagraphFont"/>
    <w:link w:val="ListParagraph"/>
    <w:uiPriority w:val="34"/>
    <w:locked/>
    <w:rsid w:val="00772565"/>
  </w:style>
  <w:style w:type="paragraph" w:customStyle="1" w:styleId="NoteLevel21">
    <w:name w:val="Note Level 21"/>
    <w:basedOn w:val="Normal"/>
    <w:uiPriority w:val="99"/>
    <w:rsid w:val="006C20D1"/>
    <w:pPr>
      <w:keepNext/>
      <w:numPr>
        <w:ilvl w:val="1"/>
        <w:numId w:val="3"/>
      </w:numPr>
      <w:spacing w:after="0"/>
      <w:contextualSpacing/>
      <w:outlineLvl w:val="1"/>
    </w:pPr>
    <w:rPr>
      <w:rFonts w:ascii="Verdana" w:hAnsi="Verdana"/>
    </w:rPr>
  </w:style>
  <w:style w:type="paragraph" w:styleId="TOC4">
    <w:name w:val="toc 4"/>
    <w:basedOn w:val="Normal"/>
    <w:next w:val="Normal"/>
    <w:autoRedefine/>
    <w:uiPriority w:val="39"/>
    <w:unhideWhenUsed/>
    <w:rsid w:val="00F856A6"/>
    <w:pPr>
      <w:spacing w:after="0"/>
      <w:ind w:left="660"/>
    </w:pPr>
    <w:rPr>
      <w:rFonts w:cstheme="minorHAnsi"/>
      <w:sz w:val="18"/>
      <w:szCs w:val="18"/>
    </w:rPr>
  </w:style>
  <w:style w:type="paragraph" w:styleId="TOC5">
    <w:name w:val="toc 5"/>
    <w:basedOn w:val="Normal"/>
    <w:next w:val="Normal"/>
    <w:autoRedefine/>
    <w:uiPriority w:val="39"/>
    <w:unhideWhenUsed/>
    <w:rsid w:val="00F856A6"/>
    <w:pPr>
      <w:spacing w:after="0"/>
      <w:ind w:left="880"/>
    </w:pPr>
    <w:rPr>
      <w:rFonts w:cstheme="minorHAnsi"/>
      <w:sz w:val="18"/>
      <w:szCs w:val="18"/>
    </w:rPr>
  </w:style>
  <w:style w:type="paragraph" w:styleId="TOC6">
    <w:name w:val="toc 6"/>
    <w:basedOn w:val="Normal"/>
    <w:next w:val="Normal"/>
    <w:autoRedefine/>
    <w:uiPriority w:val="39"/>
    <w:unhideWhenUsed/>
    <w:rsid w:val="00F856A6"/>
    <w:pPr>
      <w:spacing w:after="0"/>
      <w:ind w:left="1100"/>
    </w:pPr>
    <w:rPr>
      <w:rFonts w:cstheme="minorHAnsi"/>
      <w:sz w:val="18"/>
      <w:szCs w:val="18"/>
    </w:rPr>
  </w:style>
  <w:style w:type="paragraph" w:styleId="TOC7">
    <w:name w:val="toc 7"/>
    <w:basedOn w:val="Normal"/>
    <w:next w:val="Normal"/>
    <w:autoRedefine/>
    <w:uiPriority w:val="39"/>
    <w:unhideWhenUsed/>
    <w:rsid w:val="00F856A6"/>
    <w:pPr>
      <w:spacing w:after="0"/>
      <w:ind w:left="1320"/>
    </w:pPr>
    <w:rPr>
      <w:rFonts w:cstheme="minorHAnsi"/>
      <w:sz w:val="18"/>
      <w:szCs w:val="18"/>
    </w:rPr>
  </w:style>
  <w:style w:type="paragraph" w:styleId="TOC8">
    <w:name w:val="toc 8"/>
    <w:basedOn w:val="Normal"/>
    <w:next w:val="Normal"/>
    <w:autoRedefine/>
    <w:uiPriority w:val="39"/>
    <w:unhideWhenUsed/>
    <w:rsid w:val="00F856A6"/>
    <w:pPr>
      <w:spacing w:after="0"/>
      <w:ind w:left="1540"/>
    </w:pPr>
    <w:rPr>
      <w:rFonts w:cstheme="minorHAnsi"/>
      <w:sz w:val="18"/>
      <w:szCs w:val="18"/>
    </w:rPr>
  </w:style>
  <w:style w:type="paragraph" w:styleId="TOC9">
    <w:name w:val="toc 9"/>
    <w:basedOn w:val="Normal"/>
    <w:next w:val="Normal"/>
    <w:autoRedefine/>
    <w:uiPriority w:val="39"/>
    <w:unhideWhenUsed/>
    <w:rsid w:val="00F856A6"/>
    <w:pPr>
      <w:spacing w:after="0"/>
      <w:ind w:left="1760"/>
    </w:pPr>
    <w:rPr>
      <w:rFonts w:cstheme="minorHAnsi"/>
      <w:sz w:val="18"/>
      <w:szCs w:val="18"/>
    </w:rPr>
  </w:style>
  <w:style w:type="paragraph" w:styleId="Header">
    <w:name w:val="header"/>
    <w:basedOn w:val="Normal"/>
    <w:link w:val="HeaderChar"/>
    <w:uiPriority w:val="99"/>
    <w:unhideWhenUsed/>
    <w:rsid w:val="00940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59C"/>
  </w:style>
  <w:style w:type="table" w:styleId="GridTable2-Accent2">
    <w:name w:val="Grid Table 2 Accent 2"/>
    <w:basedOn w:val="TableNormal"/>
    <w:uiPriority w:val="47"/>
    <w:rsid w:val="00AE46A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844">
      <w:bodyDiv w:val="1"/>
      <w:marLeft w:val="0"/>
      <w:marRight w:val="0"/>
      <w:marTop w:val="0"/>
      <w:marBottom w:val="0"/>
      <w:divBdr>
        <w:top w:val="none" w:sz="0" w:space="0" w:color="auto"/>
        <w:left w:val="none" w:sz="0" w:space="0" w:color="auto"/>
        <w:bottom w:val="none" w:sz="0" w:space="0" w:color="auto"/>
        <w:right w:val="none" w:sz="0" w:space="0" w:color="auto"/>
      </w:divBdr>
    </w:div>
    <w:div w:id="51078505">
      <w:bodyDiv w:val="1"/>
      <w:marLeft w:val="0"/>
      <w:marRight w:val="0"/>
      <w:marTop w:val="0"/>
      <w:marBottom w:val="0"/>
      <w:divBdr>
        <w:top w:val="none" w:sz="0" w:space="0" w:color="auto"/>
        <w:left w:val="none" w:sz="0" w:space="0" w:color="auto"/>
        <w:bottom w:val="none" w:sz="0" w:space="0" w:color="auto"/>
        <w:right w:val="none" w:sz="0" w:space="0" w:color="auto"/>
      </w:divBdr>
    </w:div>
    <w:div w:id="138151244">
      <w:bodyDiv w:val="1"/>
      <w:marLeft w:val="0"/>
      <w:marRight w:val="0"/>
      <w:marTop w:val="0"/>
      <w:marBottom w:val="0"/>
      <w:divBdr>
        <w:top w:val="none" w:sz="0" w:space="0" w:color="auto"/>
        <w:left w:val="none" w:sz="0" w:space="0" w:color="auto"/>
        <w:bottom w:val="none" w:sz="0" w:space="0" w:color="auto"/>
        <w:right w:val="none" w:sz="0" w:space="0" w:color="auto"/>
      </w:divBdr>
    </w:div>
    <w:div w:id="139077864">
      <w:bodyDiv w:val="1"/>
      <w:marLeft w:val="0"/>
      <w:marRight w:val="0"/>
      <w:marTop w:val="0"/>
      <w:marBottom w:val="0"/>
      <w:divBdr>
        <w:top w:val="none" w:sz="0" w:space="0" w:color="auto"/>
        <w:left w:val="none" w:sz="0" w:space="0" w:color="auto"/>
        <w:bottom w:val="none" w:sz="0" w:space="0" w:color="auto"/>
        <w:right w:val="none" w:sz="0" w:space="0" w:color="auto"/>
      </w:divBdr>
    </w:div>
    <w:div w:id="317539153">
      <w:bodyDiv w:val="1"/>
      <w:marLeft w:val="0"/>
      <w:marRight w:val="0"/>
      <w:marTop w:val="0"/>
      <w:marBottom w:val="0"/>
      <w:divBdr>
        <w:top w:val="none" w:sz="0" w:space="0" w:color="auto"/>
        <w:left w:val="none" w:sz="0" w:space="0" w:color="auto"/>
        <w:bottom w:val="none" w:sz="0" w:space="0" w:color="auto"/>
        <w:right w:val="none" w:sz="0" w:space="0" w:color="auto"/>
      </w:divBdr>
    </w:div>
    <w:div w:id="421225347">
      <w:bodyDiv w:val="1"/>
      <w:marLeft w:val="0"/>
      <w:marRight w:val="0"/>
      <w:marTop w:val="0"/>
      <w:marBottom w:val="0"/>
      <w:divBdr>
        <w:top w:val="none" w:sz="0" w:space="0" w:color="auto"/>
        <w:left w:val="none" w:sz="0" w:space="0" w:color="auto"/>
        <w:bottom w:val="none" w:sz="0" w:space="0" w:color="auto"/>
        <w:right w:val="none" w:sz="0" w:space="0" w:color="auto"/>
      </w:divBdr>
    </w:div>
    <w:div w:id="466245065">
      <w:bodyDiv w:val="1"/>
      <w:marLeft w:val="0"/>
      <w:marRight w:val="0"/>
      <w:marTop w:val="0"/>
      <w:marBottom w:val="0"/>
      <w:divBdr>
        <w:top w:val="none" w:sz="0" w:space="0" w:color="auto"/>
        <w:left w:val="none" w:sz="0" w:space="0" w:color="auto"/>
        <w:bottom w:val="none" w:sz="0" w:space="0" w:color="auto"/>
        <w:right w:val="none" w:sz="0" w:space="0" w:color="auto"/>
      </w:divBdr>
    </w:div>
    <w:div w:id="510724353">
      <w:bodyDiv w:val="1"/>
      <w:marLeft w:val="0"/>
      <w:marRight w:val="0"/>
      <w:marTop w:val="0"/>
      <w:marBottom w:val="0"/>
      <w:divBdr>
        <w:top w:val="none" w:sz="0" w:space="0" w:color="auto"/>
        <w:left w:val="none" w:sz="0" w:space="0" w:color="auto"/>
        <w:bottom w:val="none" w:sz="0" w:space="0" w:color="auto"/>
        <w:right w:val="none" w:sz="0" w:space="0" w:color="auto"/>
      </w:divBdr>
    </w:div>
    <w:div w:id="587038159">
      <w:bodyDiv w:val="1"/>
      <w:marLeft w:val="0"/>
      <w:marRight w:val="0"/>
      <w:marTop w:val="0"/>
      <w:marBottom w:val="0"/>
      <w:divBdr>
        <w:top w:val="none" w:sz="0" w:space="0" w:color="auto"/>
        <w:left w:val="none" w:sz="0" w:space="0" w:color="auto"/>
        <w:bottom w:val="none" w:sz="0" w:space="0" w:color="auto"/>
        <w:right w:val="none" w:sz="0" w:space="0" w:color="auto"/>
      </w:divBdr>
    </w:div>
    <w:div w:id="632902834">
      <w:bodyDiv w:val="1"/>
      <w:marLeft w:val="0"/>
      <w:marRight w:val="0"/>
      <w:marTop w:val="0"/>
      <w:marBottom w:val="0"/>
      <w:divBdr>
        <w:top w:val="none" w:sz="0" w:space="0" w:color="auto"/>
        <w:left w:val="none" w:sz="0" w:space="0" w:color="auto"/>
        <w:bottom w:val="none" w:sz="0" w:space="0" w:color="auto"/>
        <w:right w:val="none" w:sz="0" w:space="0" w:color="auto"/>
      </w:divBdr>
    </w:div>
    <w:div w:id="681248177">
      <w:bodyDiv w:val="1"/>
      <w:marLeft w:val="0"/>
      <w:marRight w:val="0"/>
      <w:marTop w:val="0"/>
      <w:marBottom w:val="0"/>
      <w:divBdr>
        <w:top w:val="none" w:sz="0" w:space="0" w:color="auto"/>
        <w:left w:val="none" w:sz="0" w:space="0" w:color="auto"/>
        <w:bottom w:val="none" w:sz="0" w:space="0" w:color="auto"/>
        <w:right w:val="none" w:sz="0" w:space="0" w:color="auto"/>
      </w:divBdr>
    </w:div>
    <w:div w:id="693463351">
      <w:bodyDiv w:val="1"/>
      <w:marLeft w:val="0"/>
      <w:marRight w:val="0"/>
      <w:marTop w:val="0"/>
      <w:marBottom w:val="0"/>
      <w:divBdr>
        <w:top w:val="none" w:sz="0" w:space="0" w:color="auto"/>
        <w:left w:val="none" w:sz="0" w:space="0" w:color="auto"/>
        <w:bottom w:val="none" w:sz="0" w:space="0" w:color="auto"/>
        <w:right w:val="none" w:sz="0" w:space="0" w:color="auto"/>
      </w:divBdr>
    </w:div>
    <w:div w:id="868226937">
      <w:bodyDiv w:val="1"/>
      <w:marLeft w:val="0"/>
      <w:marRight w:val="0"/>
      <w:marTop w:val="0"/>
      <w:marBottom w:val="0"/>
      <w:divBdr>
        <w:top w:val="none" w:sz="0" w:space="0" w:color="auto"/>
        <w:left w:val="none" w:sz="0" w:space="0" w:color="auto"/>
        <w:bottom w:val="none" w:sz="0" w:space="0" w:color="auto"/>
        <w:right w:val="none" w:sz="0" w:space="0" w:color="auto"/>
      </w:divBdr>
    </w:div>
    <w:div w:id="904220360">
      <w:bodyDiv w:val="1"/>
      <w:marLeft w:val="0"/>
      <w:marRight w:val="0"/>
      <w:marTop w:val="0"/>
      <w:marBottom w:val="0"/>
      <w:divBdr>
        <w:top w:val="none" w:sz="0" w:space="0" w:color="auto"/>
        <w:left w:val="none" w:sz="0" w:space="0" w:color="auto"/>
        <w:bottom w:val="none" w:sz="0" w:space="0" w:color="auto"/>
        <w:right w:val="none" w:sz="0" w:space="0" w:color="auto"/>
      </w:divBdr>
    </w:div>
    <w:div w:id="929049847">
      <w:bodyDiv w:val="1"/>
      <w:marLeft w:val="0"/>
      <w:marRight w:val="0"/>
      <w:marTop w:val="0"/>
      <w:marBottom w:val="0"/>
      <w:divBdr>
        <w:top w:val="none" w:sz="0" w:space="0" w:color="auto"/>
        <w:left w:val="none" w:sz="0" w:space="0" w:color="auto"/>
        <w:bottom w:val="none" w:sz="0" w:space="0" w:color="auto"/>
        <w:right w:val="none" w:sz="0" w:space="0" w:color="auto"/>
      </w:divBdr>
      <w:divsChild>
        <w:div w:id="891233915">
          <w:marLeft w:val="1166"/>
          <w:marRight w:val="0"/>
          <w:marTop w:val="67"/>
          <w:marBottom w:val="0"/>
          <w:divBdr>
            <w:top w:val="none" w:sz="0" w:space="0" w:color="auto"/>
            <w:left w:val="none" w:sz="0" w:space="0" w:color="auto"/>
            <w:bottom w:val="none" w:sz="0" w:space="0" w:color="auto"/>
            <w:right w:val="none" w:sz="0" w:space="0" w:color="auto"/>
          </w:divBdr>
        </w:div>
        <w:div w:id="1325864811">
          <w:marLeft w:val="1166"/>
          <w:marRight w:val="0"/>
          <w:marTop w:val="67"/>
          <w:marBottom w:val="0"/>
          <w:divBdr>
            <w:top w:val="none" w:sz="0" w:space="0" w:color="auto"/>
            <w:left w:val="none" w:sz="0" w:space="0" w:color="auto"/>
            <w:bottom w:val="none" w:sz="0" w:space="0" w:color="auto"/>
            <w:right w:val="none" w:sz="0" w:space="0" w:color="auto"/>
          </w:divBdr>
        </w:div>
        <w:div w:id="1852913201">
          <w:marLeft w:val="1166"/>
          <w:marRight w:val="0"/>
          <w:marTop w:val="67"/>
          <w:marBottom w:val="0"/>
          <w:divBdr>
            <w:top w:val="none" w:sz="0" w:space="0" w:color="auto"/>
            <w:left w:val="none" w:sz="0" w:space="0" w:color="auto"/>
            <w:bottom w:val="none" w:sz="0" w:space="0" w:color="auto"/>
            <w:right w:val="none" w:sz="0" w:space="0" w:color="auto"/>
          </w:divBdr>
        </w:div>
        <w:div w:id="1522744658">
          <w:marLeft w:val="1166"/>
          <w:marRight w:val="0"/>
          <w:marTop w:val="67"/>
          <w:marBottom w:val="0"/>
          <w:divBdr>
            <w:top w:val="none" w:sz="0" w:space="0" w:color="auto"/>
            <w:left w:val="none" w:sz="0" w:space="0" w:color="auto"/>
            <w:bottom w:val="none" w:sz="0" w:space="0" w:color="auto"/>
            <w:right w:val="none" w:sz="0" w:space="0" w:color="auto"/>
          </w:divBdr>
        </w:div>
        <w:div w:id="1303199161">
          <w:marLeft w:val="1166"/>
          <w:marRight w:val="0"/>
          <w:marTop w:val="67"/>
          <w:marBottom w:val="0"/>
          <w:divBdr>
            <w:top w:val="none" w:sz="0" w:space="0" w:color="auto"/>
            <w:left w:val="none" w:sz="0" w:space="0" w:color="auto"/>
            <w:bottom w:val="none" w:sz="0" w:space="0" w:color="auto"/>
            <w:right w:val="none" w:sz="0" w:space="0" w:color="auto"/>
          </w:divBdr>
        </w:div>
        <w:div w:id="934091372">
          <w:marLeft w:val="1166"/>
          <w:marRight w:val="0"/>
          <w:marTop w:val="67"/>
          <w:marBottom w:val="0"/>
          <w:divBdr>
            <w:top w:val="none" w:sz="0" w:space="0" w:color="auto"/>
            <w:left w:val="none" w:sz="0" w:space="0" w:color="auto"/>
            <w:bottom w:val="none" w:sz="0" w:space="0" w:color="auto"/>
            <w:right w:val="none" w:sz="0" w:space="0" w:color="auto"/>
          </w:divBdr>
        </w:div>
        <w:div w:id="1823235868">
          <w:marLeft w:val="1166"/>
          <w:marRight w:val="0"/>
          <w:marTop w:val="67"/>
          <w:marBottom w:val="0"/>
          <w:divBdr>
            <w:top w:val="none" w:sz="0" w:space="0" w:color="auto"/>
            <w:left w:val="none" w:sz="0" w:space="0" w:color="auto"/>
            <w:bottom w:val="none" w:sz="0" w:space="0" w:color="auto"/>
            <w:right w:val="none" w:sz="0" w:space="0" w:color="auto"/>
          </w:divBdr>
        </w:div>
        <w:div w:id="614412632">
          <w:marLeft w:val="1166"/>
          <w:marRight w:val="0"/>
          <w:marTop w:val="67"/>
          <w:marBottom w:val="0"/>
          <w:divBdr>
            <w:top w:val="none" w:sz="0" w:space="0" w:color="auto"/>
            <w:left w:val="none" w:sz="0" w:space="0" w:color="auto"/>
            <w:bottom w:val="none" w:sz="0" w:space="0" w:color="auto"/>
            <w:right w:val="none" w:sz="0" w:space="0" w:color="auto"/>
          </w:divBdr>
        </w:div>
        <w:div w:id="1417216019">
          <w:marLeft w:val="1166"/>
          <w:marRight w:val="0"/>
          <w:marTop w:val="67"/>
          <w:marBottom w:val="0"/>
          <w:divBdr>
            <w:top w:val="none" w:sz="0" w:space="0" w:color="auto"/>
            <w:left w:val="none" w:sz="0" w:space="0" w:color="auto"/>
            <w:bottom w:val="none" w:sz="0" w:space="0" w:color="auto"/>
            <w:right w:val="none" w:sz="0" w:space="0" w:color="auto"/>
          </w:divBdr>
        </w:div>
        <w:div w:id="1111778162">
          <w:marLeft w:val="1166"/>
          <w:marRight w:val="0"/>
          <w:marTop w:val="67"/>
          <w:marBottom w:val="0"/>
          <w:divBdr>
            <w:top w:val="none" w:sz="0" w:space="0" w:color="auto"/>
            <w:left w:val="none" w:sz="0" w:space="0" w:color="auto"/>
            <w:bottom w:val="none" w:sz="0" w:space="0" w:color="auto"/>
            <w:right w:val="none" w:sz="0" w:space="0" w:color="auto"/>
          </w:divBdr>
        </w:div>
      </w:divsChild>
    </w:div>
    <w:div w:id="1008412331">
      <w:bodyDiv w:val="1"/>
      <w:marLeft w:val="0"/>
      <w:marRight w:val="0"/>
      <w:marTop w:val="0"/>
      <w:marBottom w:val="0"/>
      <w:divBdr>
        <w:top w:val="none" w:sz="0" w:space="0" w:color="auto"/>
        <w:left w:val="none" w:sz="0" w:space="0" w:color="auto"/>
        <w:bottom w:val="none" w:sz="0" w:space="0" w:color="auto"/>
        <w:right w:val="none" w:sz="0" w:space="0" w:color="auto"/>
      </w:divBdr>
    </w:div>
    <w:div w:id="1035350628">
      <w:bodyDiv w:val="1"/>
      <w:marLeft w:val="0"/>
      <w:marRight w:val="0"/>
      <w:marTop w:val="0"/>
      <w:marBottom w:val="0"/>
      <w:divBdr>
        <w:top w:val="none" w:sz="0" w:space="0" w:color="auto"/>
        <w:left w:val="none" w:sz="0" w:space="0" w:color="auto"/>
        <w:bottom w:val="none" w:sz="0" w:space="0" w:color="auto"/>
        <w:right w:val="none" w:sz="0" w:space="0" w:color="auto"/>
      </w:divBdr>
    </w:div>
    <w:div w:id="1044525704">
      <w:bodyDiv w:val="1"/>
      <w:marLeft w:val="0"/>
      <w:marRight w:val="0"/>
      <w:marTop w:val="0"/>
      <w:marBottom w:val="0"/>
      <w:divBdr>
        <w:top w:val="none" w:sz="0" w:space="0" w:color="auto"/>
        <w:left w:val="none" w:sz="0" w:space="0" w:color="auto"/>
        <w:bottom w:val="none" w:sz="0" w:space="0" w:color="auto"/>
        <w:right w:val="none" w:sz="0" w:space="0" w:color="auto"/>
      </w:divBdr>
    </w:div>
    <w:div w:id="1347555889">
      <w:bodyDiv w:val="1"/>
      <w:marLeft w:val="0"/>
      <w:marRight w:val="0"/>
      <w:marTop w:val="0"/>
      <w:marBottom w:val="0"/>
      <w:divBdr>
        <w:top w:val="none" w:sz="0" w:space="0" w:color="auto"/>
        <w:left w:val="none" w:sz="0" w:space="0" w:color="auto"/>
        <w:bottom w:val="none" w:sz="0" w:space="0" w:color="auto"/>
        <w:right w:val="none" w:sz="0" w:space="0" w:color="auto"/>
      </w:divBdr>
    </w:div>
    <w:div w:id="1392653451">
      <w:bodyDiv w:val="1"/>
      <w:marLeft w:val="0"/>
      <w:marRight w:val="0"/>
      <w:marTop w:val="0"/>
      <w:marBottom w:val="0"/>
      <w:divBdr>
        <w:top w:val="none" w:sz="0" w:space="0" w:color="auto"/>
        <w:left w:val="none" w:sz="0" w:space="0" w:color="auto"/>
        <w:bottom w:val="none" w:sz="0" w:space="0" w:color="auto"/>
        <w:right w:val="none" w:sz="0" w:space="0" w:color="auto"/>
      </w:divBdr>
    </w:div>
    <w:div w:id="1488782385">
      <w:bodyDiv w:val="1"/>
      <w:marLeft w:val="0"/>
      <w:marRight w:val="0"/>
      <w:marTop w:val="0"/>
      <w:marBottom w:val="0"/>
      <w:divBdr>
        <w:top w:val="none" w:sz="0" w:space="0" w:color="auto"/>
        <w:left w:val="none" w:sz="0" w:space="0" w:color="auto"/>
        <w:bottom w:val="none" w:sz="0" w:space="0" w:color="auto"/>
        <w:right w:val="none" w:sz="0" w:space="0" w:color="auto"/>
      </w:divBdr>
    </w:div>
    <w:div w:id="1560019745">
      <w:bodyDiv w:val="1"/>
      <w:marLeft w:val="0"/>
      <w:marRight w:val="0"/>
      <w:marTop w:val="0"/>
      <w:marBottom w:val="0"/>
      <w:divBdr>
        <w:top w:val="none" w:sz="0" w:space="0" w:color="auto"/>
        <w:left w:val="none" w:sz="0" w:space="0" w:color="auto"/>
        <w:bottom w:val="none" w:sz="0" w:space="0" w:color="auto"/>
        <w:right w:val="none" w:sz="0" w:space="0" w:color="auto"/>
      </w:divBdr>
    </w:div>
    <w:div w:id="1566721947">
      <w:bodyDiv w:val="1"/>
      <w:marLeft w:val="0"/>
      <w:marRight w:val="0"/>
      <w:marTop w:val="0"/>
      <w:marBottom w:val="0"/>
      <w:divBdr>
        <w:top w:val="none" w:sz="0" w:space="0" w:color="auto"/>
        <w:left w:val="none" w:sz="0" w:space="0" w:color="auto"/>
        <w:bottom w:val="none" w:sz="0" w:space="0" w:color="auto"/>
        <w:right w:val="none" w:sz="0" w:space="0" w:color="auto"/>
      </w:divBdr>
    </w:div>
    <w:div w:id="1576085756">
      <w:bodyDiv w:val="1"/>
      <w:marLeft w:val="0"/>
      <w:marRight w:val="0"/>
      <w:marTop w:val="0"/>
      <w:marBottom w:val="0"/>
      <w:divBdr>
        <w:top w:val="none" w:sz="0" w:space="0" w:color="auto"/>
        <w:left w:val="none" w:sz="0" w:space="0" w:color="auto"/>
        <w:bottom w:val="none" w:sz="0" w:space="0" w:color="auto"/>
        <w:right w:val="none" w:sz="0" w:space="0" w:color="auto"/>
      </w:divBdr>
    </w:div>
    <w:div w:id="1577743942">
      <w:bodyDiv w:val="1"/>
      <w:marLeft w:val="0"/>
      <w:marRight w:val="0"/>
      <w:marTop w:val="0"/>
      <w:marBottom w:val="0"/>
      <w:divBdr>
        <w:top w:val="none" w:sz="0" w:space="0" w:color="auto"/>
        <w:left w:val="none" w:sz="0" w:space="0" w:color="auto"/>
        <w:bottom w:val="none" w:sz="0" w:space="0" w:color="auto"/>
        <w:right w:val="none" w:sz="0" w:space="0" w:color="auto"/>
      </w:divBdr>
      <w:divsChild>
        <w:div w:id="530143759">
          <w:marLeft w:val="547"/>
          <w:marRight w:val="0"/>
          <w:marTop w:val="0"/>
          <w:marBottom w:val="0"/>
          <w:divBdr>
            <w:top w:val="none" w:sz="0" w:space="0" w:color="auto"/>
            <w:left w:val="none" w:sz="0" w:space="0" w:color="auto"/>
            <w:bottom w:val="none" w:sz="0" w:space="0" w:color="auto"/>
            <w:right w:val="none" w:sz="0" w:space="0" w:color="auto"/>
          </w:divBdr>
        </w:div>
        <w:div w:id="520054338">
          <w:marLeft w:val="547"/>
          <w:marRight w:val="0"/>
          <w:marTop w:val="0"/>
          <w:marBottom w:val="0"/>
          <w:divBdr>
            <w:top w:val="none" w:sz="0" w:space="0" w:color="auto"/>
            <w:left w:val="none" w:sz="0" w:space="0" w:color="auto"/>
            <w:bottom w:val="none" w:sz="0" w:space="0" w:color="auto"/>
            <w:right w:val="none" w:sz="0" w:space="0" w:color="auto"/>
          </w:divBdr>
        </w:div>
        <w:div w:id="803425987">
          <w:marLeft w:val="547"/>
          <w:marRight w:val="0"/>
          <w:marTop w:val="0"/>
          <w:marBottom w:val="0"/>
          <w:divBdr>
            <w:top w:val="none" w:sz="0" w:space="0" w:color="auto"/>
            <w:left w:val="none" w:sz="0" w:space="0" w:color="auto"/>
            <w:bottom w:val="none" w:sz="0" w:space="0" w:color="auto"/>
            <w:right w:val="none" w:sz="0" w:space="0" w:color="auto"/>
          </w:divBdr>
        </w:div>
        <w:div w:id="1581985574">
          <w:marLeft w:val="547"/>
          <w:marRight w:val="0"/>
          <w:marTop w:val="0"/>
          <w:marBottom w:val="0"/>
          <w:divBdr>
            <w:top w:val="none" w:sz="0" w:space="0" w:color="auto"/>
            <w:left w:val="none" w:sz="0" w:space="0" w:color="auto"/>
            <w:bottom w:val="none" w:sz="0" w:space="0" w:color="auto"/>
            <w:right w:val="none" w:sz="0" w:space="0" w:color="auto"/>
          </w:divBdr>
        </w:div>
      </w:divsChild>
    </w:div>
    <w:div w:id="1760523976">
      <w:bodyDiv w:val="1"/>
      <w:marLeft w:val="0"/>
      <w:marRight w:val="0"/>
      <w:marTop w:val="0"/>
      <w:marBottom w:val="0"/>
      <w:divBdr>
        <w:top w:val="none" w:sz="0" w:space="0" w:color="auto"/>
        <w:left w:val="none" w:sz="0" w:space="0" w:color="auto"/>
        <w:bottom w:val="none" w:sz="0" w:space="0" w:color="auto"/>
        <w:right w:val="none" w:sz="0" w:space="0" w:color="auto"/>
      </w:divBdr>
    </w:div>
    <w:div w:id="1779834044">
      <w:bodyDiv w:val="1"/>
      <w:marLeft w:val="0"/>
      <w:marRight w:val="0"/>
      <w:marTop w:val="0"/>
      <w:marBottom w:val="0"/>
      <w:divBdr>
        <w:top w:val="none" w:sz="0" w:space="0" w:color="auto"/>
        <w:left w:val="none" w:sz="0" w:space="0" w:color="auto"/>
        <w:bottom w:val="none" w:sz="0" w:space="0" w:color="auto"/>
        <w:right w:val="none" w:sz="0" w:space="0" w:color="auto"/>
      </w:divBdr>
    </w:div>
    <w:div w:id="1781141104">
      <w:bodyDiv w:val="1"/>
      <w:marLeft w:val="0"/>
      <w:marRight w:val="0"/>
      <w:marTop w:val="0"/>
      <w:marBottom w:val="0"/>
      <w:divBdr>
        <w:top w:val="none" w:sz="0" w:space="0" w:color="auto"/>
        <w:left w:val="none" w:sz="0" w:space="0" w:color="auto"/>
        <w:bottom w:val="none" w:sz="0" w:space="0" w:color="auto"/>
        <w:right w:val="none" w:sz="0" w:space="0" w:color="auto"/>
      </w:divBdr>
      <w:divsChild>
        <w:div w:id="1330400565">
          <w:marLeft w:val="1267"/>
          <w:marRight w:val="0"/>
          <w:marTop w:val="67"/>
          <w:marBottom w:val="0"/>
          <w:divBdr>
            <w:top w:val="none" w:sz="0" w:space="0" w:color="auto"/>
            <w:left w:val="none" w:sz="0" w:space="0" w:color="auto"/>
            <w:bottom w:val="none" w:sz="0" w:space="0" w:color="auto"/>
            <w:right w:val="none" w:sz="0" w:space="0" w:color="auto"/>
          </w:divBdr>
        </w:div>
        <w:div w:id="827944378">
          <w:marLeft w:val="1267"/>
          <w:marRight w:val="0"/>
          <w:marTop w:val="67"/>
          <w:marBottom w:val="0"/>
          <w:divBdr>
            <w:top w:val="none" w:sz="0" w:space="0" w:color="auto"/>
            <w:left w:val="none" w:sz="0" w:space="0" w:color="auto"/>
            <w:bottom w:val="none" w:sz="0" w:space="0" w:color="auto"/>
            <w:right w:val="none" w:sz="0" w:space="0" w:color="auto"/>
          </w:divBdr>
        </w:div>
        <w:div w:id="2120173141">
          <w:marLeft w:val="1267"/>
          <w:marRight w:val="0"/>
          <w:marTop w:val="67"/>
          <w:marBottom w:val="0"/>
          <w:divBdr>
            <w:top w:val="none" w:sz="0" w:space="0" w:color="auto"/>
            <w:left w:val="none" w:sz="0" w:space="0" w:color="auto"/>
            <w:bottom w:val="none" w:sz="0" w:space="0" w:color="auto"/>
            <w:right w:val="none" w:sz="0" w:space="0" w:color="auto"/>
          </w:divBdr>
        </w:div>
        <w:div w:id="275259429">
          <w:marLeft w:val="1267"/>
          <w:marRight w:val="0"/>
          <w:marTop w:val="67"/>
          <w:marBottom w:val="0"/>
          <w:divBdr>
            <w:top w:val="none" w:sz="0" w:space="0" w:color="auto"/>
            <w:left w:val="none" w:sz="0" w:space="0" w:color="auto"/>
            <w:bottom w:val="none" w:sz="0" w:space="0" w:color="auto"/>
            <w:right w:val="none" w:sz="0" w:space="0" w:color="auto"/>
          </w:divBdr>
        </w:div>
        <w:div w:id="357236975">
          <w:marLeft w:val="1267"/>
          <w:marRight w:val="0"/>
          <w:marTop w:val="67"/>
          <w:marBottom w:val="0"/>
          <w:divBdr>
            <w:top w:val="none" w:sz="0" w:space="0" w:color="auto"/>
            <w:left w:val="none" w:sz="0" w:space="0" w:color="auto"/>
            <w:bottom w:val="none" w:sz="0" w:space="0" w:color="auto"/>
            <w:right w:val="none" w:sz="0" w:space="0" w:color="auto"/>
          </w:divBdr>
        </w:div>
      </w:divsChild>
    </w:div>
    <w:div w:id="1802846866">
      <w:bodyDiv w:val="1"/>
      <w:marLeft w:val="0"/>
      <w:marRight w:val="0"/>
      <w:marTop w:val="0"/>
      <w:marBottom w:val="0"/>
      <w:divBdr>
        <w:top w:val="none" w:sz="0" w:space="0" w:color="auto"/>
        <w:left w:val="none" w:sz="0" w:space="0" w:color="auto"/>
        <w:bottom w:val="none" w:sz="0" w:space="0" w:color="auto"/>
        <w:right w:val="none" w:sz="0" w:space="0" w:color="auto"/>
      </w:divBdr>
    </w:div>
    <w:div w:id="1820807785">
      <w:bodyDiv w:val="1"/>
      <w:marLeft w:val="0"/>
      <w:marRight w:val="0"/>
      <w:marTop w:val="0"/>
      <w:marBottom w:val="0"/>
      <w:divBdr>
        <w:top w:val="none" w:sz="0" w:space="0" w:color="auto"/>
        <w:left w:val="none" w:sz="0" w:space="0" w:color="auto"/>
        <w:bottom w:val="none" w:sz="0" w:space="0" w:color="auto"/>
        <w:right w:val="none" w:sz="0" w:space="0" w:color="auto"/>
      </w:divBdr>
    </w:div>
    <w:div w:id="1825119851">
      <w:bodyDiv w:val="1"/>
      <w:marLeft w:val="0"/>
      <w:marRight w:val="0"/>
      <w:marTop w:val="0"/>
      <w:marBottom w:val="0"/>
      <w:divBdr>
        <w:top w:val="none" w:sz="0" w:space="0" w:color="auto"/>
        <w:left w:val="none" w:sz="0" w:space="0" w:color="auto"/>
        <w:bottom w:val="none" w:sz="0" w:space="0" w:color="auto"/>
        <w:right w:val="none" w:sz="0" w:space="0" w:color="auto"/>
      </w:divBdr>
    </w:div>
    <w:div w:id="1878617948">
      <w:bodyDiv w:val="1"/>
      <w:marLeft w:val="0"/>
      <w:marRight w:val="0"/>
      <w:marTop w:val="0"/>
      <w:marBottom w:val="0"/>
      <w:divBdr>
        <w:top w:val="none" w:sz="0" w:space="0" w:color="auto"/>
        <w:left w:val="none" w:sz="0" w:space="0" w:color="auto"/>
        <w:bottom w:val="none" w:sz="0" w:space="0" w:color="auto"/>
        <w:right w:val="none" w:sz="0" w:space="0" w:color="auto"/>
      </w:divBdr>
    </w:div>
    <w:div w:id="1903325665">
      <w:bodyDiv w:val="1"/>
      <w:marLeft w:val="0"/>
      <w:marRight w:val="0"/>
      <w:marTop w:val="0"/>
      <w:marBottom w:val="0"/>
      <w:divBdr>
        <w:top w:val="none" w:sz="0" w:space="0" w:color="auto"/>
        <w:left w:val="none" w:sz="0" w:space="0" w:color="auto"/>
        <w:bottom w:val="none" w:sz="0" w:space="0" w:color="auto"/>
        <w:right w:val="none" w:sz="0" w:space="0" w:color="auto"/>
      </w:divBdr>
    </w:div>
    <w:div w:id="1976913234">
      <w:bodyDiv w:val="1"/>
      <w:marLeft w:val="0"/>
      <w:marRight w:val="0"/>
      <w:marTop w:val="0"/>
      <w:marBottom w:val="0"/>
      <w:divBdr>
        <w:top w:val="none" w:sz="0" w:space="0" w:color="auto"/>
        <w:left w:val="none" w:sz="0" w:space="0" w:color="auto"/>
        <w:bottom w:val="none" w:sz="0" w:space="0" w:color="auto"/>
        <w:right w:val="none" w:sz="0" w:space="0" w:color="auto"/>
      </w:divBdr>
    </w:div>
    <w:div w:id="2073699914">
      <w:bodyDiv w:val="1"/>
      <w:marLeft w:val="0"/>
      <w:marRight w:val="0"/>
      <w:marTop w:val="0"/>
      <w:marBottom w:val="0"/>
      <w:divBdr>
        <w:top w:val="none" w:sz="0" w:space="0" w:color="auto"/>
        <w:left w:val="none" w:sz="0" w:space="0" w:color="auto"/>
        <w:bottom w:val="none" w:sz="0" w:space="0" w:color="auto"/>
        <w:right w:val="none" w:sz="0" w:space="0" w:color="auto"/>
      </w:divBdr>
    </w:div>
    <w:div w:id="2080134280">
      <w:bodyDiv w:val="1"/>
      <w:marLeft w:val="0"/>
      <w:marRight w:val="0"/>
      <w:marTop w:val="0"/>
      <w:marBottom w:val="0"/>
      <w:divBdr>
        <w:top w:val="none" w:sz="0" w:space="0" w:color="auto"/>
        <w:left w:val="none" w:sz="0" w:space="0" w:color="auto"/>
        <w:bottom w:val="none" w:sz="0" w:space="0" w:color="auto"/>
        <w:right w:val="none" w:sz="0" w:space="0" w:color="auto"/>
      </w:divBdr>
    </w:div>
    <w:div w:id="21120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mailto:leon.tripp@nt.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Table 1: Age range of young people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10 years</c:v>
                </c:pt>
                <c:pt idx="1">
                  <c:v>11 years</c:v>
                </c:pt>
                <c:pt idx="2">
                  <c:v>12 years</c:v>
                </c:pt>
                <c:pt idx="3">
                  <c:v>13 years</c:v>
                </c:pt>
                <c:pt idx="4">
                  <c:v>14 years</c:v>
                </c:pt>
                <c:pt idx="5">
                  <c:v>15 years</c:v>
                </c:pt>
                <c:pt idx="6">
                  <c:v>16 years</c:v>
                </c:pt>
                <c:pt idx="7">
                  <c:v>17 -18years</c:v>
                </c:pt>
                <c:pt idx="8">
                  <c:v>18 years</c:v>
                </c:pt>
                <c:pt idx="9">
                  <c:v>20 years</c:v>
                </c:pt>
                <c:pt idx="10">
                  <c:v>Non-disclosed</c:v>
                </c:pt>
              </c:strCache>
            </c:strRef>
          </c:cat>
          <c:val>
            <c:numRef>
              <c:f>Sheet1!$B$2:$B$12</c:f>
              <c:numCache>
                <c:formatCode>General</c:formatCode>
                <c:ptCount val="11"/>
                <c:pt idx="0">
                  <c:v>2</c:v>
                </c:pt>
                <c:pt idx="1">
                  <c:v>2</c:v>
                </c:pt>
                <c:pt idx="2">
                  <c:v>6</c:v>
                </c:pt>
                <c:pt idx="3">
                  <c:v>11</c:v>
                </c:pt>
                <c:pt idx="4">
                  <c:v>10</c:v>
                </c:pt>
                <c:pt idx="5">
                  <c:v>22</c:v>
                </c:pt>
                <c:pt idx="6">
                  <c:v>22</c:v>
                </c:pt>
                <c:pt idx="7">
                  <c:v>12</c:v>
                </c:pt>
                <c:pt idx="8">
                  <c:v>5</c:v>
                </c:pt>
                <c:pt idx="9">
                  <c:v>2</c:v>
                </c:pt>
                <c:pt idx="10">
                  <c:v>9</c:v>
                </c:pt>
              </c:numCache>
            </c:numRef>
          </c:val>
          <c:extLst>
            <c:ext xmlns:c16="http://schemas.microsoft.com/office/drawing/2014/chart" uri="{C3380CC4-5D6E-409C-BE32-E72D297353CC}">
              <c16:uniqueId val="{00000000-91E0-544D-B5C2-E000FF1DDC58}"/>
            </c:ext>
          </c:extLst>
        </c:ser>
        <c:dLbls>
          <c:showLegendKey val="0"/>
          <c:showVal val="0"/>
          <c:showCatName val="0"/>
          <c:showSerName val="0"/>
          <c:showPercent val="0"/>
          <c:showBubbleSize val="0"/>
        </c:dLbls>
        <c:gapWidth val="150"/>
        <c:axId val="372945576"/>
        <c:axId val="372945968"/>
      </c:barChart>
      <c:catAx>
        <c:axId val="3729455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945968"/>
        <c:crosses val="autoZero"/>
        <c:auto val="1"/>
        <c:lblAlgn val="ctr"/>
        <c:lblOffset val="100"/>
        <c:noMultiLvlLbl val="0"/>
      </c:catAx>
      <c:valAx>
        <c:axId val="37294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945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Table 2: Where young people are from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Sheet1!$A$2:$A$28</c:f>
              <c:strCache>
                <c:ptCount val="27"/>
                <c:pt idx="0">
                  <c:v>Ali Curung</c:v>
                </c:pt>
                <c:pt idx="1">
                  <c:v>Alice Springs </c:v>
                </c:pt>
                <c:pt idx="2">
                  <c:v>Amaroo</c:v>
                </c:pt>
                <c:pt idx="3">
                  <c:v>Amoogunna</c:v>
                </c:pt>
                <c:pt idx="4">
                  <c:v>Barrow Creek</c:v>
                </c:pt>
                <c:pt idx="5">
                  <c:v>Darwin</c:v>
                </c:pt>
                <c:pt idx="6">
                  <c:v>Docker River</c:v>
                </c:pt>
                <c:pt idx="7">
                  <c:v>Engawala</c:v>
                </c:pt>
                <c:pt idx="8">
                  <c:v>Harts Range</c:v>
                </c:pt>
                <c:pt idx="9">
                  <c:v>Hermannsburg</c:v>
                </c:pt>
                <c:pt idx="10">
                  <c:v>Laramba</c:v>
                </c:pt>
                <c:pt idx="11">
                  <c:v>Mount Allan</c:v>
                </c:pt>
                <c:pt idx="12">
                  <c:v>Mout Liebig</c:v>
                </c:pt>
                <c:pt idx="13">
                  <c:v>Murray Downs</c:v>
                </c:pt>
                <c:pt idx="14">
                  <c:v>Nyirripi</c:v>
                </c:pt>
                <c:pt idx="15">
                  <c:v>Papunya</c:v>
                </c:pt>
                <c:pt idx="16">
                  <c:v>Santa Teresa</c:v>
                </c:pt>
                <c:pt idx="17">
                  <c:v>Tara Community</c:v>
                </c:pt>
                <c:pt idx="18">
                  <c:v>Tennant Creek</c:v>
                </c:pt>
                <c:pt idx="19">
                  <c:v>Ti Tree</c:v>
                </c:pt>
                <c:pt idx="20">
                  <c:v>Titjikala</c:v>
                </c:pt>
                <c:pt idx="21">
                  <c:v>Utopia</c:v>
                </c:pt>
                <c:pt idx="22">
                  <c:v>Wallace Rock Hole</c:v>
                </c:pt>
                <c:pt idx="23">
                  <c:v>Willowra</c:v>
                </c:pt>
                <c:pt idx="24">
                  <c:v>Yuendumu</c:v>
                </c:pt>
                <c:pt idx="25">
                  <c:v>Bush/Undisclosed</c:v>
                </c:pt>
                <c:pt idx="26">
                  <c:v>Interstate</c:v>
                </c:pt>
              </c:strCache>
            </c:strRef>
          </c:cat>
          <c:val>
            <c:numRef>
              <c:f>Sheet1!$B$2:$B$28</c:f>
              <c:numCache>
                <c:formatCode>General</c:formatCode>
                <c:ptCount val="27"/>
                <c:pt idx="0">
                  <c:v>2</c:v>
                </c:pt>
                <c:pt idx="1">
                  <c:v>36</c:v>
                </c:pt>
                <c:pt idx="2">
                  <c:v>2</c:v>
                </c:pt>
                <c:pt idx="3">
                  <c:v>1</c:v>
                </c:pt>
                <c:pt idx="4">
                  <c:v>1</c:v>
                </c:pt>
                <c:pt idx="5">
                  <c:v>1</c:v>
                </c:pt>
                <c:pt idx="6">
                  <c:v>1</c:v>
                </c:pt>
                <c:pt idx="7">
                  <c:v>6</c:v>
                </c:pt>
                <c:pt idx="8">
                  <c:v>4</c:v>
                </c:pt>
                <c:pt idx="9">
                  <c:v>6</c:v>
                </c:pt>
                <c:pt idx="10">
                  <c:v>1</c:v>
                </c:pt>
                <c:pt idx="11">
                  <c:v>1</c:v>
                </c:pt>
                <c:pt idx="12">
                  <c:v>2</c:v>
                </c:pt>
                <c:pt idx="13">
                  <c:v>3</c:v>
                </c:pt>
                <c:pt idx="14">
                  <c:v>1</c:v>
                </c:pt>
                <c:pt idx="15">
                  <c:v>2</c:v>
                </c:pt>
                <c:pt idx="16">
                  <c:v>1</c:v>
                </c:pt>
                <c:pt idx="17">
                  <c:v>1</c:v>
                </c:pt>
                <c:pt idx="18">
                  <c:v>2</c:v>
                </c:pt>
                <c:pt idx="19">
                  <c:v>3</c:v>
                </c:pt>
                <c:pt idx="20">
                  <c:v>1</c:v>
                </c:pt>
                <c:pt idx="21">
                  <c:v>6</c:v>
                </c:pt>
                <c:pt idx="22">
                  <c:v>1</c:v>
                </c:pt>
                <c:pt idx="23">
                  <c:v>1</c:v>
                </c:pt>
                <c:pt idx="24">
                  <c:v>6</c:v>
                </c:pt>
                <c:pt idx="25">
                  <c:v>7</c:v>
                </c:pt>
                <c:pt idx="26">
                  <c:v>2</c:v>
                </c:pt>
              </c:numCache>
            </c:numRef>
          </c:val>
          <c:extLst>
            <c:ext xmlns:c16="http://schemas.microsoft.com/office/drawing/2014/chart" uri="{C3380CC4-5D6E-409C-BE32-E72D297353CC}">
              <c16:uniqueId val="{00000000-394F-404C-BC0E-67A392C4591C}"/>
            </c:ext>
          </c:extLst>
        </c:ser>
        <c:dLbls>
          <c:showLegendKey val="0"/>
          <c:showVal val="0"/>
          <c:showCatName val="0"/>
          <c:showSerName val="0"/>
          <c:showPercent val="0"/>
          <c:showBubbleSize val="0"/>
        </c:dLbls>
        <c:gapWidth val="150"/>
        <c:axId val="309464008"/>
        <c:axId val="309464400"/>
      </c:barChart>
      <c:catAx>
        <c:axId val="309464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64400"/>
        <c:crosses val="autoZero"/>
        <c:auto val="1"/>
        <c:lblAlgn val="ctr"/>
        <c:lblOffset val="100"/>
        <c:noMultiLvlLbl val="0"/>
      </c:catAx>
      <c:valAx>
        <c:axId val="30946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64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b="0" cap="none"/>
              <a:t>Table 3: Why are young people out?</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06D-A644-9F97-E1C00C170D4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06D-A644-9F97-E1C00C170D4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06D-A644-9F97-E1C00C170D4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06D-A644-9F97-E1C00C170D4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06D-A644-9F97-E1C00C170D4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B06D-A644-9F97-E1C00C170D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B06D-A644-9F97-E1C00C170D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B06D-A644-9F97-E1C00C170D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B06D-A644-9F97-E1C00C170D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B06D-A644-9F97-E1C00C170D4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Bored at home</c:v>
                </c:pt>
                <c:pt idx="1">
                  <c:v>To attend activities</c:v>
                </c:pt>
                <c:pt idx="2">
                  <c:v>Hang out with family and friends</c:v>
                </c:pt>
                <c:pt idx="3">
                  <c:v>Walking/Looking around</c:v>
                </c:pt>
                <c:pt idx="4">
                  <c:v>Other/undisclosed</c:v>
                </c:pt>
              </c:strCache>
            </c:strRef>
          </c:cat>
          <c:val>
            <c:numRef>
              <c:f>Sheet1!$B$2:$B$6</c:f>
              <c:numCache>
                <c:formatCode>General</c:formatCode>
                <c:ptCount val="5"/>
                <c:pt idx="0">
                  <c:v>7</c:v>
                </c:pt>
                <c:pt idx="1">
                  <c:v>9</c:v>
                </c:pt>
                <c:pt idx="2">
                  <c:v>64</c:v>
                </c:pt>
                <c:pt idx="3">
                  <c:v>32</c:v>
                </c:pt>
                <c:pt idx="4">
                  <c:v>12</c:v>
                </c:pt>
              </c:numCache>
            </c:numRef>
          </c:val>
          <c:extLst>
            <c:ext xmlns:c16="http://schemas.microsoft.com/office/drawing/2014/chart" uri="{C3380CC4-5D6E-409C-BE32-E72D297353CC}">
              <c16:uniqueId val="{0000000A-B06D-A644-9F97-E1C00C170D4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b="0" cap="none"/>
              <a:t>Table 4: Views on school attendance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20A-254A-A1E9-87F54B094708}"/>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20A-254A-A1E9-87F54B094708}"/>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20A-254A-A1E9-87F54B094708}"/>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20A-254A-A1E9-87F54B09470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220A-254A-A1E9-87F54B094708}"/>
                </c:ext>
              </c:extLst>
            </c:dLbl>
            <c:dLbl>
              <c:idx val="1"/>
              <c:layout>
                <c:manualLayout>
                  <c:x val="0.13888888888888901"/>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20A-254A-A1E9-87F54B094708}"/>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220A-254A-A1E9-87F54B094708}"/>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220A-254A-A1E9-87F54B09470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Did not attend school</c:v>
                </c:pt>
                <c:pt idx="1">
                  <c:v>Attended sometimes</c:v>
                </c:pt>
                <c:pt idx="2">
                  <c:v>Attended regularly</c:v>
                </c:pt>
              </c:strCache>
            </c:strRef>
          </c:cat>
          <c:val>
            <c:numRef>
              <c:f>Sheet1!$B$2:$B$5</c:f>
              <c:numCache>
                <c:formatCode>General</c:formatCode>
                <c:ptCount val="4"/>
                <c:pt idx="0">
                  <c:v>29</c:v>
                </c:pt>
                <c:pt idx="1">
                  <c:v>33</c:v>
                </c:pt>
                <c:pt idx="2">
                  <c:v>30</c:v>
                </c:pt>
              </c:numCache>
            </c:numRef>
          </c:val>
          <c:extLst>
            <c:ext xmlns:c16="http://schemas.microsoft.com/office/drawing/2014/chart" uri="{C3380CC4-5D6E-409C-BE32-E72D297353CC}">
              <c16:uniqueId val="{00000008-220A-254A-A1E9-87F54B094708}"/>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b="0" cap="none"/>
              <a:t>Table 5: Do you have a safe place to stay?</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1FD-5846-870C-3B50140E642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1FD-5846-870C-3B50140E642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1FD-5846-870C-3B50140E642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1FD-5846-870C-3B50140E642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A1FD-5846-870C-3B50140E642A}"/>
                </c:ext>
              </c:extLst>
            </c:dLbl>
            <c:dLbl>
              <c:idx val="1"/>
              <c:layout>
                <c:manualLayout>
                  <c:x val="0.13888888888888901"/>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1FD-5846-870C-3B50140E642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A1FD-5846-870C-3B50140E642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A1FD-5846-870C-3B50140E642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 I don’t</c:v>
                </c:pt>
                <c:pt idx="2">
                  <c:v>Not disclosed</c:v>
                </c:pt>
              </c:strCache>
            </c:strRef>
          </c:cat>
          <c:val>
            <c:numRef>
              <c:f>Sheet1!$B$2:$B$5</c:f>
              <c:numCache>
                <c:formatCode>General</c:formatCode>
                <c:ptCount val="4"/>
                <c:pt idx="0">
                  <c:v>85</c:v>
                </c:pt>
                <c:pt idx="1">
                  <c:v>1</c:v>
                </c:pt>
                <c:pt idx="2">
                  <c:v>17</c:v>
                </c:pt>
              </c:numCache>
            </c:numRef>
          </c:val>
          <c:extLst>
            <c:ext xmlns:c16="http://schemas.microsoft.com/office/drawing/2014/chart" uri="{C3380CC4-5D6E-409C-BE32-E72D297353CC}">
              <c16:uniqueId val="{00000008-A1FD-5846-870C-3B50140E642A}"/>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NTG colours">
    <a:dk1>
      <a:sysClr val="windowText" lastClr="000000"/>
    </a:dk1>
    <a:lt1>
      <a:sysClr val="window" lastClr="FFFFFF"/>
    </a:lt1>
    <a:dk2>
      <a:srgbClr val="BC5915"/>
    </a:dk2>
    <a:lt2>
      <a:srgbClr val="FFFFFF"/>
    </a:lt2>
    <a:accent1>
      <a:srgbClr val="527AA1"/>
    </a:accent1>
    <a:accent2>
      <a:srgbClr val="77794B"/>
    </a:accent2>
    <a:accent3>
      <a:srgbClr val="6E7C00"/>
    </a:accent3>
    <a:accent4>
      <a:srgbClr val="8C4799"/>
    </a:accent4>
    <a:accent5>
      <a:srgbClr val="A26B21"/>
    </a:accent5>
    <a:accent6>
      <a:srgbClr val="BD472A"/>
    </a:accent6>
    <a:hlink>
      <a:srgbClr val="0563C1"/>
    </a:hlink>
    <a:folHlink>
      <a:srgbClr val="8C47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NTG colours">
    <a:dk1>
      <a:sysClr val="windowText" lastClr="000000"/>
    </a:dk1>
    <a:lt1>
      <a:sysClr val="window" lastClr="FFFFFF"/>
    </a:lt1>
    <a:dk2>
      <a:srgbClr val="BC5915"/>
    </a:dk2>
    <a:lt2>
      <a:srgbClr val="FFFFFF"/>
    </a:lt2>
    <a:accent1>
      <a:srgbClr val="527AA1"/>
    </a:accent1>
    <a:accent2>
      <a:srgbClr val="77794B"/>
    </a:accent2>
    <a:accent3>
      <a:srgbClr val="6E7C00"/>
    </a:accent3>
    <a:accent4>
      <a:srgbClr val="8C4799"/>
    </a:accent4>
    <a:accent5>
      <a:srgbClr val="A26B21"/>
    </a:accent5>
    <a:accent6>
      <a:srgbClr val="BD472A"/>
    </a:accent6>
    <a:hlink>
      <a:srgbClr val="0563C1"/>
    </a:hlink>
    <a:folHlink>
      <a:srgbClr val="8C47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NTG colours">
    <a:dk1>
      <a:sysClr val="windowText" lastClr="000000"/>
    </a:dk1>
    <a:lt1>
      <a:sysClr val="window" lastClr="FFFFFF"/>
    </a:lt1>
    <a:dk2>
      <a:srgbClr val="BC5915"/>
    </a:dk2>
    <a:lt2>
      <a:srgbClr val="FFFFFF"/>
    </a:lt2>
    <a:accent1>
      <a:srgbClr val="527AA1"/>
    </a:accent1>
    <a:accent2>
      <a:srgbClr val="77794B"/>
    </a:accent2>
    <a:accent3>
      <a:srgbClr val="6E7C00"/>
    </a:accent3>
    <a:accent4>
      <a:srgbClr val="8C4799"/>
    </a:accent4>
    <a:accent5>
      <a:srgbClr val="A26B21"/>
    </a:accent5>
    <a:accent6>
      <a:srgbClr val="BD472A"/>
    </a:accent6>
    <a:hlink>
      <a:srgbClr val="0563C1"/>
    </a:hlink>
    <a:folHlink>
      <a:srgbClr val="8C47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NTG colours">
    <a:dk1>
      <a:sysClr val="windowText" lastClr="000000"/>
    </a:dk1>
    <a:lt1>
      <a:sysClr val="window" lastClr="FFFFFF"/>
    </a:lt1>
    <a:dk2>
      <a:srgbClr val="BC5915"/>
    </a:dk2>
    <a:lt2>
      <a:srgbClr val="FFFFFF"/>
    </a:lt2>
    <a:accent1>
      <a:srgbClr val="527AA1"/>
    </a:accent1>
    <a:accent2>
      <a:srgbClr val="77794B"/>
    </a:accent2>
    <a:accent3>
      <a:srgbClr val="6E7C00"/>
    </a:accent3>
    <a:accent4>
      <a:srgbClr val="8C4799"/>
    </a:accent4>
    <a:accent5>
      <a:srgbClr val="A26B21"/>
    </a:accent5>
    <a:accent6>
      <a:srgbClr val="BD472A"/>
    </a:accent6>
    <a:hlink>
      <a:srgbClr val="0563C1"/>
    </a:hlink>
    <a:folHlink>
      <a:srgbClr val="8C47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NTG colours">
    <a:dk1>
      <a:sysClr val="windowText" lastClr="000000"/>
    </a:dk1>
    <a:lt1>
      <a:sysClr val="window" lastClr="FFFFFF"/>
    </a:lt1>
    <a:dk2>
      <a:srgbClr val="BC5915"/>
    </a:dk2>
    <a:lt2>
      <a:srgbClr val="FFFFFF"/>
    </a:lt2>
    <a:accent1>
      <a:srgbClr val="527AA1"/>
    </a:accent1>
    <a:accent2>
      <a:srgbClr val="77794B"/>
    </a:accent2>
    <a:accent3>
      <a:srgbClr val="6E7C00"/>
    </a:accent3>
    <a:accent4>
      <a:srgbClr val="8C4799"/>
    </a:accent4>
    <a:accent5>
      <a:srgbClr val="A26B21"/>
    </a:accent5>
    <a:accent6>
      <a:srgbClr val="BD472A"/>
    </a:accent6>
    <a:hlink>
      <a:srgbClr val="0563C1"/>
    </a:hlink>
    <a:folHlink>
      <a:srgbClr val="8C47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15C3-CA88-443F-8D4C-6BF772A0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10410</Words>
  <Characters>59343</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69614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Reid</dc:creator>
  <cp:lastModifiedBy>Christopher Mackay</cp:lastModifiedBy>
  <cp:revision>2</cp:revision>
  <cp:lastPrinted>2019-03-22T04:04:00Z</cp:lastPrinted>
  <dcterms:created xsi:type="dcterms:W3CDTF">2019-10-30T00:54:00Z</dcterms:created>
  <dcterms:modified xsi:type="dcterms:W3CDTF">2019-10-30T00:54:00Z</dcterms:modified>
</cp:coreProperties>
</file>